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3D83DC" w14:textId="13852354" w:rsidR="00A12742" w:rsidRDefault="004F2F02" w:rsidP="00B22548">
      <w:pPr>
        <w:rPr>
          <w:rFonts w:ascii="Times New Roman" w:hAnsi="Times New Roman" w:cs="Times New Roman"/>
          <w:b/>
          <w:sz w:val="24"/>
          <w:szCs w:val="24"/>
        </w:rPr>
      </w:pPr>
      <w:bookmarkStart w:id="0" w:name="_GoBack"/>
      <w:bookmarkEnd w:id="0"/>
      <w:r w:rsidRPr="004F2F02">
        <w:rPr>
          <w:rFonts w:ascii="Times New Roman" w:hAnsi="Times New Roman" w:cs="Times New Roman"/>
          <w:b/>
          <w:sz w:val="24"/>
          <w:szCs w:val="24"/>
        </w:rPr>
        <w:t>SUPPLEMENTARY METHODS</w:t>
      </w:r>
    </w:p>
    <w:p w14:paraId="75A8FD2B" w14:textId="3972193B" w:rsidR="004857B0" w:rsidRPr="004F2F02" w:rsidRDefault="00954022" w:rsidP="00904790">
      <w:pPr>
        <w:spacing w:before="240" w:after="120" w:line="240" w:lineRule="auto"/>
        <w:rPr>
          <w:rFonts w:ascii="Times New Roman" w:hAnsi="Times New Roman" w:cs="Times New Roman"/>
          <w:b/>
          <w:sz w:val="24"/>
          <w:szCs w:val="24"/>
        </w:rPr>
      </w:pPr>
      <w:r>
        <w:rPr>
          <w:rFonts w:ascii="Times New Roman" w:hAnsi="Times New Roman" w:cs="Times New Roman"/>
          <w:b/>
          <w:sz w:val="24"/>
          <w:szCs w:val="24"/>
        </w:rPr>
        <w:t>Micropaleontology</w:t>
      </w:r>
    </w:p>
    <w:p w14:paraId="42F86B89" w14:textId="6FAB6B0D" w:rsidR="004F2F02" w:rsidRDefault="004F2F02" w:rsidP="00E820E9">
      <w:pPr>
        <w:ind w:firstLine="720"/>
        <w:rPr>
          <w:rFonts w:ascii="Times New Roman" w:hAnsi="Times New Roman" w:cs="Times New Roman"/>
          <w:sz w:val="24"/>
          <w:szCs w:val="24"/>
        </w:rPr>
      </w:pPr>
      <w:r w:rsidRPr="004F2F02">
        <w:rPr>
          <w:rFonts w:ascii="Times New Roman" w:hAnsi="Times New Roman" w:cs="Times New Roman"/>
          <w:sz w:val="24"/>
          <w:szCs w:val="24"/>
        </w:rPr>
        <w:t>Foraminiferal and nannofossil abundances are given as qualitative ranges, in terms of specimens observed per field of view for nannofossils, and in terms of total specimens observed on the sample tray for foraminifera</w:t>
      </w:r>
      <w:r w:rsidR="009B7A55">
        <w:rPr>
          <w:rFonts w:ascii="Times New Roman" w:hAnsi="Times New Roman" w:cs="Times New Roman"/>
          <w:sz w:val="24"/>
          <w:szCs w:val="24"/>
        </w:rPr>
        <w:t>,</w:t>
      </w:r>
      <w:r w:rsidRPr="004F2F02">
        <w:rPr>
          <w:rFonts w:ascii="Times New Roman" w:hAnsi="Times New Roman" w:cs="Times New Roman"/>
          <w:sz w:val="24"/>
          <w:szCs w:val="24"/>
        </w:rPr>
        <w:t xml:space="preserve"> as described in Gulick et al. (2017). Palynological samples were processed using modifications of standard techniques described by Traverse (2007). For the terrestrial palynology, pollen and spore grains were counted up to a minimum of 300 specimens where possible. For the dinoflagellate palynology, dinoflagellate cysts were counted up to a minimum of 200 specimens where possible. Quantitative palynological abundances are expressed in terms of specimens per gram, using a </w:t>
      </w:r>
      <w:r w:rsidR="00D75367" w:rsidRPr="00D75367">
        <w:rPr>
          <w:rFonts w:ascii="Times New Roman" w:hAnsi="Times New Roman" w:cs="Times New Roman"/>
          <w:i/>
          <w:iCs/>
          <w:sz w:val="24"/>
          <w:szCs w:val="24"/>
        </w:rPr>
        <w:t>L</w:t>
      </w:r>
      <w:r w:rsidRPr="00D75367">
        <w:rPr>
          <w:rFonts w:ascii="Times New Roman" w:hAnsi="Times New Roman" w:cs="Times New Roman"/>
          <w:i/>
          <w:iCs/>
          <w:sz w:val="24"/>
          <w:szCs w:val="24"/>
        </w:rPr>
        <w:t>ycopodium</w:t>
      </w:r>
      <w:r w:rsidRPr="004F2F02">
        <w:rPr>
          <w:rFonts w:ascii="Times New Roman" w:hAnsi="Times New Roman" w:cs="Times New Roman"/>
          <w:sz w:val="24"/>
          <w:szCs w:val="24"/>
        </w:rPr>
        <w:t xml:space="preserve"> spike (</w:t>
      </w:r>
      <w:proofErr w:type="spellStart"/>
      <w:r w:rsidRPr="004F2F02">
        <w:rPr>
          <w:rFonts w:ascii="Times New Roman" w:hAnsi="Times New Roman" w:cs="Times New Roman"/>
          <w:sz w:val="24"/>
          <w:szCs w:val="24"/>
        </w:rPr>
        <w:t>Stockmarr</w:t>
      </w:r>
      <w:proofErr w:type="spellEnd"/>
      <w:r w:rsidRPr="004F2F02">
        <w:rPr>
          <w:rFonts w:ascii="Times New Roman" w:hAnsi="Times New Roman" w:cs="Times New Roman"/>
          <w:sz w:val="24"/>
          <w:szCs w:val="24"/>
        </w:rPr>
        <w:t xml:space="preserve"> 1971). Interpreted </w:t>
      </w:r>
      <w:proofErr w:type="spellStart"/>
      <w:r w:rsidRPr="004F2F02">
        <w:rPr>
          <w:rFonts w:ascii="Times New Roman" w:hAnsi="Times New Roman" w:cs="Times New Roman"/>
          <w:sz w:val="24"/>
          <w:szCs w:val="24"/>
        </w:rPr>
        <w:t>paleoecologies</w:t>
      </w:r>
      <w:proofErr w:type="spellEnd"/>
      <w:r w:rsidRPr="004F2F02">
        <w:rPr>
          <w:rFonts w:ascii="Times New Roman" w:hAnsi="Times New Roman" w:cs="Times New Roman"/>
          <w:sz w:val="24"/>
          <w:szCs w:val="24"/>
        </w:rPr>
        <w:t xml:space="preserve"> for pollen and spores are based on Smith et al. (2020a, 2020b). The D/S ratio between dinoflagellate cysts </w:t>
      </w:r>
      <w:r w:rsidR="00660DBE">
        <w:rPr>
          <w:rFonts w:ascii="Times New Roman" w:hAnsi="Times New Roman" w:cs="Times New Roman"/>
          <w:sz w:val="24"/>
          <w:szCs w:val="24"/>
        </w:rPr>
        <w:t xml:space="preserve">(D) </w:t>
      </w:r>
      <w:r w:rsidRPr="004F2F02">
        <w:rPr>
          <w:rFonts w:ascii="Times New Roman" w:hAnsi="Times New Roman" w:cs="Times New Roman"/>
          <w:sz w:val="24"/>
          <w:szCs w:val="24"/>
        </w:rPr>
        <w:t>and pollen/plant spores</w:t>
      </w:r>
      <w:r w:rsidR="00660DBE">
        <w:rPr>
          <w:rFonts w:ascii="Times New Roman" w:hAnsi="Times New Roman" w:cs="Times New Roman"/>
          <w:sz w:val="24"/>
          <w:szCs w:val="24"/>
        </w:rPr>
        <w:t xml:space="preserve"> (S)</w:t>
      </w:r>
      <w:r w:rsidRPr="004F2F02">
        <w:rPr>
          <w:rFonts w:ascii="Times New Roman" w:hAnsi="Times New Roman" w:cs="Times New Roman"/>
          <w:sz w:val="24"/>
          <w:szCs w:val="24"/>
        </w:rPr>
        <w:t xml:space="preserve">, a proxy for marine/terrestrial </w:t>
      </w:r>
      <w:r w:rsidR="00D70B5F">
        <w:rPr>
          <w:rFonts w:ascii="Times New Roman" w:hAnsi="Times New Roman" w:cs="Times New Roman"/>
          <w:sz w:val="24"/>
          <w:szCs w:val="24"/>
        </w:rPr>
        <w:t>input</w:t>
      </w:r>
      <w:r w:rsidRPr="004F2F02">
        <w:rPr>
          <w:rFonts w:ascii="Times New Roman" w:hAnsi="Times New Roman" w:cs="Times New Roman"/>
          <w:sz w:val="24"/>
          <w:szCs w:val="24"/>
        </w:rPr>
        <w:t xml:space="preserve">, is described in Warny et al. (2003). Quantitative species counts for terrestrial palynomorphs and dinoflagellates were performed separately. For this reason, sample depths for the dinoflagellate assemblage are not identical to the sample depths for the absolute abundance estimates or the terrestrial palynomorph assemblage. The terrestrial palynomorph samples are stored at the Center for Excellence in Palynology (CENEX) at Louisiana State University, </w:t>
      </w:r>
      <w:r w:rsidR="008152BD">
        <w:rPr>
          <w:rFonts w:ascii="Times New Roman" w:hAnsi="Times New Roman" w:cs="Times New Roman"/>
          <w:sz w:val="24"/>
          <w:szCs w:val="24"/>
        </w:rPr>
        <w:t xml:space="preserve">Baton Rouge, USA </w:t>
      </w:r>
      <w:r w:rsidRPr="004F2F02">
        <w:rPr>
          <w:rFonts w:ascii="Times New Roman" w:hAnsi="Times New Roman" w:cs="Times New Roman"/>
          <w:sz w:val="24"/>
          <w:szCs w:val="24"/>
        </w:rPr>
        <w:t xml:space="preserve">and the dinoflagellate samples are stored at the collection of the Division of Geology, KU Leuven, Leuven, Belgium. Paleontological data, including abundances and a list of pollen/spore taxa with their interpreted botanical affinities and </w:t>
      </w:r>
      <w:proofErr w:type="spellStart"/>
      <w:r w:rsidRPr="004F2F02">
        <w:rPr>
          <w:rFonts w:ascii="Times New Roman" w:hAnsi="Times New Roman" w:cs="Times New Roman"/>
          <w:sz w:val="24"/>
          <w:szCs w:val="24"/>
        </w:rPr>
        <w:t>paleoecologies</w:t>
      </w:r>
      <w:proofErr w:type="spellEnd"/>
      <w:r w:rsidRPr="004F2F02">
        <w:rPr>
          <w:rFonts w:ascii="Times New Roman" w:hAnsi="Times New Roman" w:cs="Times New Roman"/>
          <w:sz w:val="24"/>
          <w:szCs w:val="24"/>
        </w:rPr>
        <w:t>, is provided in the supplementary material.</w:t>
      </w:r>
    </w:p>
    <w:p w14:paraId="44DC2BAB" w14:textId="1C1B1B23" w:rsidR="004857B0" w:rsidRPr="004857B0" w:rsidRDefault="004857B0" w:rsidP="00904790">
      <w:pPr>
        <w:spacing w:before="240" w:after="120" w:line="240" w:lineRule="auto"/>
        <w:rPr>
          <w:rFonts w:ascii="Times New Roman" w:hAnsi="Times New Roman" w:cs="Times New Roman"/>
          <w:b/>
          <w:bCs/>
          <w:sz w:val="24"/>
          <w:szCs w:val="24"/>
        </w:rPr>
      </w:pPr>
      <w:r w:rsidRPr="004857B0">
        <w:rPr>
          <w:rFonts w:ascii="Times New Roman" w:hAnsi="Times New Roman" w:cs="Times New Roman"/>
          <w:b/>
          <w:bCs/>
          <w:sz w:val="24"/>
          <w:szCs w:val="24"/>
        </w:rPr>
        <w:t xml:space="preserve">Isotope </w:t>
      </w:r>
      <w:r>
        <w:rPr>
          <w:rFonts w:ascii="Times New Roman" w:hAnsi="Times New Roman" w:cs="Times New Roman"/>
          <w:b/>
          <w:bCs/>
          <w:sz w:val="24"/>
          <w:szCs w:val="24"/>
        </w:rPr>
        <w:t>a</w:t>
      </w:r>
      <w:r w:rsidRPr="004857B0">
        <w:rPr>
          <w:rFonts w:ascii="Times New Roman" w:hAnsi="Times New Roman" w:cs="Times New Roman"/>
          <w:b/>
          <w:bCs/>
          <w:sz w:val="24"/>
          <w:szCs w:val="24"/>
        </w:rPr>
        <w:t>nalysis</w:t>
      </w:r>
    </w:p>
    <w:p w14:paraId="4F422DBA" w14:textId="4E62824E" w:rsidR="004F2F02" w:rsidRDefault="004F2F02" w:rsidP="00E820E9">
      <w:pPr>
        <w:ind w:firstLine="720"/>
        <w:rPr>
          <w:rFonts w:ascii="Times New Roman" w:hAnsi="Times New Roman" w:cs="Times New Roman"/>
          <w:sz w:val="24"/>
          <w:szCs w:val="24"/>
        </w:rPr>
      </w:pPr>
      <w:r w:rsidRPr="004F2F02">
        <w:rPr>
          <w:rFonts w:ascii="Times New Roman" w:hAnsi="Times New Roman" w:cs="Times New Roman"/>
          <w:sz w:val="24"/>
          <w:szCs w:val="24"/>
        </w:rPr>
        <w:t>Samples for δ</w:t>
      </w:r>
      <w:r w:rsidRPr="004F2F02">
        <w:rPr>
          <w:rFonts w:ascii="Times New Roman" w:hAnsi="Times New Roman" w:cs="Times New Roman"/>
          <w:sz w:val="24"/>
          <w:szCs w:val="24"/>
          <w:vertAlign w:val="superscript"/>
        </w:rPr>
        <w:t>15</w:t>
      </w:r>
      <w:r w:rsidRPr="004F2F02">
        <w:rPr>
          <w:rFonts w:ascii="Times New Roman" w:hAnsi="Times New Roman" w:cs="Times New Roman"/>
          <w:sz w:val="24"/>
          <w:szCs w:val="24"/>
        </w:rPr>
        <w:t>N and δ</w:t>
      </w:r>
      <w:r w:rsidRPr="004F2F02">
        <w:rPr>
          <w:rFonts w:ascii="Times New Roman" w:hAnsi="Times New Roman" w:cs="Times New Roman"/>
          <w:sz w:val="24"/>
          <w:szCs w:val="24"/>
          <w:vertAlign w:val="superscript"/>
        </w:rPr>
        <w:t>13</w:t>
      </w:r>
      <w:r w:rsidRPr="004F2F02">
        <w:rPr>
          <w:rFonts w:ascii="Times New Roman" w:hAnsi="Times New Roman" w:cs="Times New Roman"/>
          <w:sz w:val="24"/>
          <w:szCs w:val="24"/>
        </w:rPr>
        <w:t>C</w:t>
      </w:r>
      <w:r w:rsidR="008152BD" w:rsidRPr="008152BD">
        <w:rPr>
          <w:rFonts w:ascii="Times New Roman" w:hAnsi="Times New Roman" w:cs="Times New Roman"/>
          <w:sz w:val="24"/>
          <w:szCs w:val="24"/>
          <w:vertAlign w:val="subscript"/>
        </w:rPr>
        <w:t>TOC</w:t>
      </w:r>
      <w:r w:rsidRPr="004F2F02">
        <w:rPr>
          <w:rFonts w:ascii="Times New Roman" w:hAnsi="Times New Roman" w:cs="Times New Roman"/>
          <w:sz w:val="24"/>
          <w:szCs w:val="24"/>
        </w:rPr>
        <w:t xml:space="preserve"> (n = 51) analyses were prepared at the Advanced Instrumentation Laboratory, University of Alaska Fairbanks, by acidifying approximately 0.5 gram subsamples of powdered material with an excess of 1 M HCl. The acid-insoluble residues were </w:t>
      </w:r>
      <w:r w:rsidR="00D75746">
        <w:rPr>
          <w:rFonts w:ascii="Times New Roman" w:hAnsi="Times New Roman" w:cs="Times New Roman"/>
          <w:sz w:val="24"/>
          <w:szCs w:val="24"/>
        </w:rPr>
        <w:t>neutralized</w:t>
      </w:r>
      <w:r w:rsidRPr="004F2F02">
        <w:rPr>
          <w:rFonts w:ascii="Times New Roman" w:hAnsi="Times New Roman" w:cs="Times New Roman"/>
          <w:sz w:val="24"/>
          <w:szCs w:val="24"/>
        </w:rPr>
        <w:t xml:space="preserve">, freeze-dried and analyzed for their </w:t>
      </w:r>
      <w:r w:rsidR="00904F1C">
        <w:rPr>
          <w:rFonts w:ascii="Times New Roman" w:hAnsi="Times New Roman" w:cs="Times New Roman"/>
          <w:sz w:val="24"/>
          <w:szCs w:val="24"/>
        </w:rPr>
        <w:t>TO</w:t>
      </w:r>
      <w:r w:rsidRPr="004F2F02">
        <w:rPr>
          <w:rFonts w:ascii="Times New Roman" w:hAnsi="Times New Roman" w:cs="Times New Roman"/>
          <w:sz w:val="24"/>
          <w:szCs w:val="24"/>
        </w:rPr>
        <w:t xml:space="preserve">C and </w:t>
      </w:r>
      <w:r w:rsidR="00904F1C">
        <w:rPr>
          <w:rFonts w:ascii="Times New Roman" w:hAnsi="Times New Roman" w:cs="Times New Roman"/>
          <w:sz w:val="24"/>
          <w:szCs w:val="24"/>
        </w:rPr>
        <w:t>T</w:t>
      </w:r>
      <w:r w:rsidRPr="004F2F02">
        <w:rPr>
          <w:rFonts w:ascii="Times New Roman" w:hAnsi="Times New Roman" w:cs="Times New Roman"/>
          <w:sz w:val="24"/>
          <w:szCs w:val="24"/>
        </w:rPr>
        <w:t xml:space="preserve">N contents using a </w:t>
      </w:r>
      <w:proofErr w:type="spellStart"/>
      <w:r w:rsidRPr="004F2F02">
        <w:rPr>
          <w:rFonts w:ascii="Times New Roman" w:hAnsi="Times New Roman" w:cs="Times New Roman"/>
          <w:sz w:val="24"/>
          <w:szCs w:val="24"/>
        </w:rPr>
        <w:t>Costech</w:t>
      </w:r>
      <w:proofErr w:type="spellEnd"/>
      <w:r w:rsidRPr="004F2F02">
        <w:rPr>
          <w:rFonts w:ascii="Times New Roman" w:hAnsi="Times New Roman" w:cs="Times New Roman"/>
          <w:sz w:val="24"/>
          <w:szCs w:val="24"/>
        </w:rPr>
        <w:t xml:space="preserve"> Elemental Analyzer (ECS 4010).</w:t>
      </w:r>
      <w:r w:rsidR="002B7DAA">
        <w:rPr>
          <w:rFonts w:ascii="Times New Roman" w:hAnsi="Times New Roman" w:cs="Times New Roman"/>
          <w:sz w:val="24"/>
          <w:szCs w:val="24"/>
        </w:rPr>
        <w:t xml:space="preserve"> The TOC/TN ratio is given on a weight basis.</w:t>
      </w:r>
      <w:r w:rsidRPr="004F2F02">
        <w:rPr>
          <w:rFonts w:ascii="Times New Roman" w:hAnsi="Times New Roman" w:cs="Times New Roman"/>
          <w:sz w:val="24"/>
          <w:szCs w:val="24"/>
        </w:rPr>
        <w:t xml:space="preserve"> </w:t>
      </w:r>
      <w:r w:rsidR="00660DBE">
        <w:rPr>
          <w:rFonts w:ascii="Times New Roman" w:hAnsi="Times New Roman" w:cs="Times New Roman"/>
          <w:sz w:val="24"/>
          <w:szCs w:val="24"/>
        </w:rPr>
        <w:t>Carbon and nitrogen i</w:t>
      </w:r>
      <w:r w:rsidRPr="004F2F02">
        <w:rPr>
          <w:rFonts w:ascii="Times New Roman" w:hAnsi="Times New Roman" w:cs="Times New Roman"/>
          <w:sz w:val="24"/>
          <w:szCs w:val="24"/>
        </w:rPr>
        <w:t xml:space="preserve">sotope ratios were measured using a </w:t>
      </w:r>
      <w:proofErr w:type="spellStart"/>
      <w:r w:rsidRPr="004F2F02">
        <w:rPr>
          <w:rFonts w:ascii="Times New Roman" w:hAnsi="Times New Roman" w:cs="Times New Roman"/>
          <w:sz w:val="24"/>
          <w:szCs w:val="24"/>
        </w:rPr>
        <w:t>Conflo</w:t>
      </w:r>
      <w:proofErr w:type="spellEnd"/>
      <w:r w:rsidRPr="004F2F02">
        <w:rPr>
          <w:rFonts w:ascii="Times New Roman" w:hAnsi="Times New Roman" w:cs="Times New Roman"/>
          <w:sz w:val="24"/>
          <w:szCs w:val="24"/>
        </w:rPr>
        <w:t xml:space="preserve"> III interface with a </w:t>
      </w:r>
      <w:proofErr w:type="spellStart"/>
      <w:r w:rsidRPr="004F2F02">
        <w:rPr>
          <w:rFonts w:ascii="Times New Roman" w:hAnsi="Times New Roman" w:cs="Times New Roman"/>
          <w:sz w:val="24"/>
          <w:szCs w:val="24"/>
        </w:rPr>
        <w:t>Delta+XP</w:t>
      </w:r>
      <w:proofErr w:type="spellEnd"/>
      <w:r w:rsidRPr="004F2F02">
        <w:rPr>
          <w:rFonts w:ascii="Times New Roman" w:hAnsi="Times New Roman" w:cs="Times New Roman"/>
          <w:sz w:val="24"/>
          <w:szCs w:val="24"/>
        </w:rPr>
        <w:t xml:space="preserve"> </w:t>
      </w:r>
      <w:r w:rsidR="008152BD">
        <w:rPr>
          <w:rFonts w:ascii="Times New Roman" w:hAnsi="Times New Roman" w:cs="Times New Roman"/>
          <w:sz w:val="24"/>
          <w:szCs w:val="24"/>
        </w:rPr>
        <w:t>m</w:t>
      </w:r>
      <w:r w:rsidRPr="004F2F02">
        <w:rPr>
          <w:rFonts w:ascii="Times New Roman" w:hAnsi="Times New Roman" w:cs="Times New Roman"/>
          <w:sz w:val="24"/>
          <w:szCs w:val="24"/>
        </w:rPr>
        <w:t xml:space="preserve">ass </w:t>
      </w:r>
      <w:r w:rsidR="008152BD">
        <w:rPr>
          <w:rFonts w:ascii="Times New Roman" w:hAnsi="Times New Roman" w:cs="Times New Roman"/>
          <w:sz w:val="24"/>
          <w:szCs w:val="24"/>
        </w:rPr>
        <w:t>s</w:t>
      </w:r>
      <w:r w:rsidRPr="004F2F02">
        <w:rPr>
          <w:rFonts w:ascii="Times New Roman" w:hAnsi="Times New Roman" w:cs="Times New Roman"/>
          <w:sz w:val="24"/>
          <w:szCs w:val="24"/>
        </w:rPr>
        <w:t>pectrometer</w:t>
      </w:r>
      <w:r w:rsidR="008152BD">
        <w:rPr>
          <w:rFonts w:ascii="Times New Roman" w:hAnsi="Times New Roman" w:cs="Times New Roman"/>
          <w:sz w:val="24"/>
          <w:szCs w:val="24"/>
        </w:rPr>
        <w:t xml:space="preserve">. </w:t>
      </w:r>
      <w:r w:rsidR="002B7DAA">
        <w:rPr>
          <w:rFonts w:ascii="Times New Roman" w:hAnsi="Times New Roman" w:cs="Times New Roman"/>
          <w:sz w:val="24"/>
          <w:szCs w:val="24"/>
        </w:rPr>
        <w:t xml:space="preserve">The IRMS was connected to the </w:t>
      </w:r>
      <w:proofErr w:type="spellStart"/>
      <w:r w:rsidR="002B7DAA">
        <w:rPr>
          <w:rFonts w:ascii="Times New Roman" w:hAnsi="Times New Roman" w:cs="Times New Roman"/>
          <w:sz w:val="24"/>
          <w:szCs w:val="24"/>
        </w:rPr>
        <w:t>Costech</w:t>
      </w:r>
      <w:proofErr w:type="spellEnd"/>
      <w:r w:rsidR="002B7DAA">
        <w:rPr>
          <w:rFonts w:ascii="Times New Roman" w:hAnsi="Times New Roman" w:cs="Times New Roman"/>
          <w:sz w:val="24"/>
          <w:szCs w:val="24"/>
        </w:rPr>
        <w:t xml:space="preserve"> Elemental Analyzer. </w:t>
      </w:r>
      <w:r w:rsidR="008152BD">
        <w:rPr>
          <w:rFonts w:ascii="Times New Roman" w:hAnsi="Times New Roman" w:cs="Times New Roman"/>
          <w:sz w:val="24"/>
          <w:szCs w:val="24"/>
        </w:rPr>
        <w:t>The</w:t>
      </w:r>
      <w:r w:rsidRPr="004F2F02">
        <w:rPr>
          <w:rFonts w:ascii="Times New Roman" w:hAnsi="Times New Roman" w:cs="Times New Roman"/>
          <w:sz w:val="24"/>
          <w:szCs w:val="24"/>
        </w:rPr>
        <w:t xml:space="preserve"> </w:t>
      </w:r>
      <w:r w:rsidR="00660DBE">
        <w:rPr>
          <w:rFonts w:ascii="Times New Roman" w:hAnsi="Times New Roman" w:cs="Times New Roman"/>
          <w:sz w:val="24"/>
          <w:szCs w:val="24"/>
        </w:rPr>
        <w:t xml:space="preserve">isotope </w:t>
      </w:r>
      <w:r w:rsidRPr="004F2F02">
        <w:rPr>
          <w:rFonts w:ascii="Times New Roman" w:hAnsi="Times New Roman" w:cs="Times New Roman"/>
          <w:sz w:val="24"/>
          <w:szCs w:val="24"/>
        </w:rPr>
        <w:t xml:space="preserve">ratios were reported using </w:t>
      </w:r>
      <w:r w:rsidR="00D75746">
        <w:rPr>
          <w:rFonts w:ascii="Times New Roman" w:hAnsi="Times New Roman" w:cs="Times New Roman"/>
          <w:sz w:val="24"/>
          <w:szCs w:val="24"/>
        </w:rPr>
        <w:t xml:space="preserve">conventional </w:t>
      </w:r>
      <w:r w:rsidRPr="004F2F02">
        <w:rPr>
          <w:rFonts w:ascii="Times New Roman" w:hAnsi="Times New Roman" w:cs="Times New Roman"/>
          <w:sz w:val="24"/>
          <w:szCs w:val="24"/>
        </w:rPr>
        <w:t>delta (δ) notation relative to the VPDB and Atmospheric-air standards</w:t>
      </w:r>
      <w:r w:rsidR="008152BD">
        <w:rPr>
          <w:rFonts w:ascii="Times New Roman" w:hAnsi="Times New Roman" w:cs="Times New Roman"/>
          <w:sz w:val="24"/>
          <w:szCs w:val="24"/>
        </w:rPr>
        <w:t>,</w:t>
      </w:r>
      <w:r w:rsidRPr="004F2F02">
        <w:rPr>
          <w:rFonts w:ascii="Times New Roman" w:hAnsi="Times New Roman" w:cs="Times New Roman"/>
          <w:sz w:val="24"/>
          <w:szCs w:val="24"/>
        </w:rPr>
        <w:t xml:space="preserve"> respectively. Typical instrumental precision </w:t>
      </w:r>
      <w:r w:rsidR="00024D15">
        <w:rPr>
          <w:rFonts w:ascii="Times New Roman" w:hAnsi="Times New Roman" w:cs="Times New Roman"/>
          <w:sz w:val="24"/>
          <w:szCs w:val="24"/>
        </w:rPr>
        <w:t>for both types of analysis was</w:t>
      </w:r>
      <w:r w:rsidRPr="004F2F02">
        <w:rPr>
          <w:rFonts w:ascii="Times New Roman" w:hAnsi="Times New Roman" w:cs="Times New Roman"/>
          <w:sz w:val="24"/>
          <w:szCs w:val="24"/>
        </w:rPr>
        <w:t xml:space="preserve"> &lt;0.2‰.</w:t>
      </w:r>
    </w:p>
    <w:p w14:paraId="46B3797E" w14:textId="49F7CC45" w:rsidR="004857B0" w:rsidRPr="004857B0" w:rsidRDefault="004857B0" w:rsidP="00904790">
      <w:pPr>
        <w:spacing w:before="240" w:after="120" w:line="240" w:lineRule="auto"/>
        <w:rPr>
          <w:rFonts w:ascii="Times New Roman" w:hAnsi="Times New Roman" w:cs="Times New Roman"/>
          <w:b/>
          <w:bCs/>
          <w:sz w:val="24"/>
          <w:szCs w:val="24"/>
        </w:rPr>
      </w:pPr>
      <w:r w:rsidRPr="004857B0">
        <w:rPr>
          <w:rFonts w:ascii="Times New Roman" w:hAnsi="Times New Roman" w:cs="Times New Roman"/>
          <w:b/>
          <w:bCs/>
          <w:sz w:val="24"/>
          <w:szCs w:val="24"/>
        </w:rPr>
        <w:t xml:space="preserve">Clay </w:t>
      </w:r>
      <w:r>
        <w:rPr>
          <w:rFonts w:ascii="Times New Roman" w:hAnsi="Times New Roman" w:cs="Times New Roman"/>
          <w:b/>
          <w:bCs/>
          <w:sz w:val="24"/>
          <w:szCs w:val="24"/>
        </w:rPr>
        <w:t>m</w:t>
      </w:r>
      <w:r w:rsidRPr="004857B0">
        <w:rPr>
          <w:rFonts w:ascii="Times New Roman" w:hAnsi="Times New Roman" w:cs="Times New Roman"/>
          <w:b/>
          <w:bCs/>
          <w:sz w:val="24"/>
          <w:szCs w:val="24"/>
        </w:rPr>
        <w:t>ineralogy</w:t>
      </w:r>
    </w:p>
    <w:p w14:paraId="38E112EF" w14:textId="6907C334" w:rsidR="001C7550" w:rsidRDefault="004F2F02" w:rsidP="001C7550">
      <w:pPr>
        <w:ind w:firstLine="720"/>
        <w:rPr>
          <w:rFonts w:ascii="Times New Roman" w:hAnsi="Times New Roman" w:cs="Times New Roman"/>
          <w:sz w:val="24"/>
          <w:szCs w:val="24"/>
        </w:rPr>
      </w:pPr>
      <w:r w:rsidRPr="004F2F02">
        <w:rPr>
          <w:rFonts w:ascii="Times New Roman" w:hAnsi="Times New Roman" w:cs="Times New Roman"/>
          <w:sz w:val="24"/>
          <w:szCs w:val="24"/>
        </w:rPr>
        <w:t xml:space="preserve">Clay mineral assemblages were identified by X-ray diffraction (XRD) on oriented mounts of non-calcareous clay-sized particles (&lt;2 </w:t>
      </w:r>
      <w:proofErr w:type="spellStart"/>
      <w:r w:rsidRPr="004F2F02">
        <w:rPr>
          <w:rFonts w:ascii="Times New Roman" w:hAnsi="Times New Roman" w:cs="Times New Roman"/>
          <w:sz w:val="24"/>
          <w:szCs w:val="24"/>
        </w:rPr>
        <w:t>μm</w:t>
      </w:r>
      <w:proofErr w:type="spellEnd"/>
      <w:r w:rsidRPr="004F2F02">
        <w:rPr>
          <w:rFonts w:ascii="Times New Roman" w:hAnsi="Times New Roman" w:cs="Times New Roman"/>
          <w:sz w:val="24"/>
          <w:szCs w:val="24"/>
        </w:rPr>
        <w:t xml:space="preserve">). The procedure described by Moore and Reynolds (1997) was used to prepare the samples. Diffractograms were obtained using a Bruker D4 Endeavor diffractometer with </w:t>
      </w:r>
      <w:proofErr w:type="spellStart"/>
      <w:r w:rsidRPr="004F2F02">
        <w:rPr>
          <w:rFonts w:ascii="Times New Roman" w:hAnsi="Times New Roman" w:cs="Times New Roman"/>
          <w:sz w:val="24"/>
          <w:szCs w:val="24"/>
        </w:rPr>
        <w:t>CuK</w:t>
      </w:r>
      <w:proofErr w:type="spellEnd"/>
      <w:r w:rsidRPr="004F2F02">
        <w:rPr>
          <w:rFonts w:ascii="Times New Roman" w:hAnsi="Times New Roman" w:cs="Times New Roman"/>
          <w:sz w:val="24"/>
          <w:szCs w:val="24"/>
          <w:vertAlign w:val="subscript"/>
        </w:rPr>
        <w:t>α</w:t>
      </w:r>
      <w:r w:rsidRPr="004F2F02">
        <w:rPr>
          <w:rFonts w:ascii="Times New Roman" w:hAnsi="Times New Roman" w:cs="Times New Roman"/>
          <w:sz w:val="24"/>
          <w:szCs w:val="24"/>
        </w:rPr>
        <w:t xml:space="preserve"> radiations, </w:t>
      </w:r>
      <w:proofErr w:type="spellStart"/>
      <w:r w:rsidRPr="004F2F02">
        <w:rPr>
          <w:rFonts w:ascii="Times New Roman" w:hAnsi="Times New Roman" w:cs="Times New Roman"/>
          <w:sz w:val="24"/>
          <w:szCs w:val="24"/>
        </w:rPr>
        <w:t>LynxEye</w:t>
      </w:r>
      <w:proofErr w:type="spellEnd"/>
      <w:r w:rsidRPr="004F2F02">
        <w:rPr>
          <w:rFonts w:ascii="Times New Roman" w:hAnsi="Times New Roman" w:cs="Times New Roman"/>
          <w:sz w:val="24"/>
          <w:szCs w:val="24"/>
        </w:rPr>
        <w:t xml:space="preserve"> detector, and Ni filter, under 40-kV voltage and 25-mA intensity. Three preparations were analyzed, after air-drying, ethylene-glycol </w:t>
      </w:r>
      <w:r w:rsidRPr="004F2F02">
        <w:rPr>
          <w:rFonts w:ascii="Times New Roman" w:hAnsi="Times New Roman" w:cs="Times New Roman"/>
          <w:sz w:val="24"/>
          <w:szCs w:val="24"/>
        </w:rPr>
        <w:lastRenderedPageBreak/>
        <w:t xml:space="preserve">solvation and heating at 490 °C for two hours. The goniometer scanned from 2.5° to 28.5° for each run. Clay minerals have been identified by the position of their main diffraction peaks on the three XRD runs, while semi-quantitative estimates have been produced in relation to their area (Moore and Reynolds 1997). Areas have been determined on diffractograms of </w:t>
      </w:r>
      <w:proofErr w:type="spellStart"/>
      <w:r w:rsidRPr="004F2F02">
        <w:rPr>
          <w:rFonts w:ascii="Times New Roman" w:hAnsi="Times New Roman" w:cs="Times New Roman"/>
          <w:sz w:val="24"/>
          <w:szCs w:val="24"/>
        </w:rPr>
        <w:t>glycolated</w:t>
      </w:r>
      <w:proofErr w:type="spellEnd"/>
      <w:r w:rsidRPr="004F2F02">
        <w:rPr>
          <w:rFonts w:ascii="Times New Roman" w:hAnsi="Times New Roman" w:cs="Times New Roman"/>
          <w:sz w:val="24"/>
          <w:szCs w:val="24"/>
        </w:rPr>
        <w:t xml:space="preserve"> runs with MacDiff 4.2.5. (</w:t>
      </w:r>
      <w:proofErr w:type="spellStart"/>
      <w:r w:rsidRPr="004F2F02">
        <w:rPr>
          <w:rFonts w:ascii="Times New Roman" w:hAnsi="Times New Roman" w:cs="Times New Roman"/>
          <w:sz w:val="24"/>
          <w:szCs w:val="24"/>
        </w:rPr>
        <w:t>Petschick</w:t>
      </w:r>
      <w:proofErr w:type="spellEnd"/>
      <w:r w:rsidRPr="004F2F02">
        <w:rPr>
          <w:rFonts w:ascii="Times New Roman" w:hAnsi="Times New Roman" w:cs="Times New Roman"/>
          <w:sz w:val="24"/>
          <w:szCs w:val="24"/>
        </w:rPr>
        <w:t xml:space="preserve"> 2001). The measured smectite/</w:t>
      </w:r>
      <w:proofErr w:type="spellStart"/>
      <w:r w:rsidRPr="004F2F02">
        <w:rPr>
          <w:rFonts w:ascii="Times New Roman" w:hAnsi="Times New Roman" w:cs="Times New Roman"/>
          <w:sz w:val="24"/>
          <w:szCs w:val="24"/>
        </w:rPr>
        <w:t>illite</w:t>
      </w:r>
      <w:proofErr w:type="spellEnd"/>
      <w:r w:rsidRPr="004F2F02">
        <w:rPr>
          <w:rFonts w:ascii="Times New Roman" w:hAnsi="Times New Roman" w:cs="Times New Roman"/>
          <w:sz w:val="24"/>
          <w:szCs w:val="24"/>
        </w:rPr>
        <w:t xml:space="preserve"> ratio (S/I) corresponds to the ratio between the </w:t>
      </w:r>
      <w:proofErr w:type="spellStart"/>
      <w:r w:rsidRPr="004F2F02">
        <w:rPr>
          <w:rFonts w:ascii="Times New Roman" w:hAnsi="Times New Roman" w:cs="Times New Roman"/>
          <w:sz w:val="24"/>
          <w:szCs w:val="24"/>
        </w:rPr>
        <w:t>glycolated</w:t>
      </w:r>
      <w:proofErr w:type="spellEnd"/>
      <w:r w:rsidRPr="004F2F02">
        <w:rPr>
          <w:rFonts w:ascii="Times New Roman" w:hAnsi="Times New Roman" w:cs="Times New Roman"/>
          <w:sz w:val="24"/>
          <w:szCs w:val="24"/>
        </w:rPr>
        <w:t xml:space="preserve"> 17-Å peak area (defined here as smectite) and the 10-Å peak area (defined as </w:t>
      </w:r>
      <w:proofErr w:type="spellStart"/>
      <w:r w:rsidRPr="004F2F02">
        <w:rPr>
          <w:rFonts w:ascii="Times New Roman" w:hAnsi="Times New Roman" w:cs="Times New Roman"/>
          <w:sz w:val="24"/>
          <w:szCs w:val="24"/>
        </w:rPr>
        <w:t>illite</w:t>
      </w:r>
      <w:proofErr w:type="spellEnd"/>
      <w:r w:rsidRPr="004F2F02">
        <w:rPr>
          <w:rFonts w:ascii="Times New Roman" w:hAnsi="Times New Roman" w:cs="Times New Roman"/>
          <w:sz w:val="24"/>
          <w:szCs w:val="24"/>
        </w:rPr>
        <w:t>), after ethylene-glycol solvation.</w:t>
      </w:r>
    </w:p>
    <w:p w14:paraId="69D89A00" w14:textId="57067D88" w:rsidR="004857B0" w:rsidRPr="004857B0" w:rsidRDefault="004857B0" w:rsidP="00904790">
      <w:pPr>
        <w:spacing w:before="240" w:after="120" w:line="240" w:lineRule="auto"/>
        <w:rPr>
          <w:rFonts w:ascii="Times New Roman" w:hAnsi="Times New Roman" w:cs="Times New Roman"/>
          <w:b/>
          <w:bCs/>
          <w:sz w:val="24"/>
          <w:szCs w:val="24"/>
        </w:rPr>
      </w:pPr>
      <w:r w:rsidRPr="004857B0">
        <w:rPr>
          <w:rFonts w:ascii="Times New Roman" w:hAnsi="Times New Roman" w:cs="Times New Roman"/>
          <w:b/>
          <w:bCs/>
          <w:sz w:val="24"/>
          <w:szCs w:val="24"/>
        </w:rPr>
        <w:t xml:space="preserve">Magnetic </w:t>
      </w:r>
      <w:r>
        <w:rPr>
          <w:rFonts w:ascii="Times New Roman" w:hAnsi="Times New Roman" w:cs="Times New Roman"/>
          <w:b/>
          <w:bCs/>
          <w:sz w:val="24"/>
          <w:szCs w:val="24"/>
        </w:rPr>
        <w:t>a</w:t>
      </w:r>
      <w:r w:rsidRPr="004857B0">
        <w:rPr>
          <w:rFonts w:ascii="Times New Roman" w:hAnsi="Times New Roman" w:cs="Times New Roman"/>
          <w:b/>
          <w:bCs/>
          <w:sz w:val="24"/>
          <w:szCs w:val="24"/>
        </w:rPr>
        <w:t>nalysis</w:t>
      </w:r>
    </w:p>
    <w:p w14:paraId="75C02F4D" w14:textId="4772B0CF" w:rsidR="00904790" w:rsidRDefault="003029AF" w:rsidP="000B086A">
      <w:pPr>
        <w:spacing w:line="300" w:lineRule="auto"/>
        <w:rPr>
          <w:rFonts w:ascii="Times New Roman" w:hAnsi="Times New Roman" w:cs="Times New Roman"/>
          <w:b/>
          <w:color w:val="000000" w:themeColor="text1"/>
          <w:sz w:val="24"/>
          <w:szCs w:val="24"/>
        </w:rPr>
      </w:pPr>
      <w:r w:rsidRPr="003029AF">
        <w:rPr>
          <w:rFonts w:ascii="Times New Roman" w:hAnsi="Times New Roman" w:cs="Times New Roman"/>
          <w:sz w:val="24"/>
          <w:szCs w:val="24"/>
        </w:rPr>
        <w:t>Twelve bulk-rock samples were collected</w:t>
      </w:r>
      <w:r>
        <w:rPr>
          <w:rFonts w:ascii="Times New Roman" w:hAnsi="Times New Roman" w:cs="Times New Roman"/>
          <w:sz w:val="24"/>
          <w:szCs w:val="24"/>
        </w:rPr>
        <w:t xml:space="preserve"> for magnetic measurements</w:t>
      </w:r>
      <w:r w:rsidRPr="003029AF">
        <w:rPr>
          <w:rFonts w:ascii="Times New Roman" w:hAnsi="Times New Roman" w:cs="Times New Roman"/>
          <w:sz w:val="24"/>
          <w:szCs w:val="24"/>
        </w:rPr>
        <w:t xml:space="preserve"> </w:t>
      </w:r>
      <w:r w:rsidR="00CC1047">
        <w:rPr>
          <w:rFonts w:ascii="Times New Roman" w:hAnsi="Times New Roman" w:cs="Times New Roman"/>
          <w:sz w:val="24"/>
          <w:szCs w:val="24"/>
        </w:rPr>
        <w:t>from</w:t>
      </w:r>
      <w:r w:rsidRPr="003029AF">
        <w:rPr>
          <w:rFonts w:ascii="Times New Roman" w:hAnsi="Times New Roman" w:cs="Times New Roman"/>
          <w:sz w:val="24"/>
          <w:szCs w:val="24"/>
        </w:rPr>
        <w:t xml:space="preserve"> core M0077. The low-field magnetic susceptibility was measured with a MFK1 instrument operating at 200 A/m peak field and 976 Hz frequency. The sample mass (ca. 10 g) was determined with a 10 mg precision to obtain a mass normalized susceptibility (χ). </w:t>
      </w:r>
      <w:proofErr w:type="spellStart"/>
      <w:r w:rsidRPr="003029AF">
        <w:rPr>
          <w:rFonts w:ascii="Times New Roman" w:hAnsi="Times New Roman" w:cs="Times New Roman"/>
          <w:sz w:val="24"/>
          <w:szCs w:val="24"/>
        </w:rPr>
        <w:t>Anhysteretic</w:t>
      </w:r>
      <w:proofErr w:type="spellEnd"/>
      <w:r w:rsidRPr="003029AF">
        <w:rPr>
          <w:rFonts w:ascii="Times New Roman" w:hAnsi="Times New Roman" w:cs="Times New Roman"/>
          <w:sz w:val="24"/>
          <w:szCs w:val="24"/>
        </w:rPr>
        <w:t xml:space="preserve"> </w:t>
      </w:r>
      <w:proofErr w:type="spellStart"/>
      <w:r w:rsidRPr="003029AF">
        <w:rPr>
          <w:rFonts w:ascii="Times New Roman" w:hAnsi="Times New Roman" w:cs="Times New Roman"/>
          <w:sz w:val="24"/>
          <w:szCs w:val="24"/>
        </w:rPr>
        <w:t>remanent</w:t>
      </w:r>
      <w:proofErr w:type="spellEnd"/>
      <w:r w:rsidRPr="003029AF">
        <w:rPr>
          <w:rFonts w:ascii="Times New Roman" w:hAnsi="Times New Roman" w:cs="Times New Roman"/>
          <w:sz w:val="24"/>
          <w:szCs w:val="24"/>
        </w:rPr>
        <w:t xml:space="preserve"> magnetization (ARM) and isothermal </w:t>
      </w:r>
      <w:proofErr w:type="spellStart"/>
      <w:r w:rsidRPr="003029AF">
        <w:rPr>
          <w:rFonts w:ascii="Times New Roman" w:hAnsi="Times New Roman" w:cs="Times New Roman"/>
          <w:sz w:val="24"/>
          <w:szCs w:val="24"/>
        </w:rPr>
        <w:t>remanent</w:t>
      </w:r>
      <w:proofErr w:type="spellEnd"/>
      <w:r w:rsidRPr="003029AF">
        <w:rPr>
          <w:rFonts w:ascii="Times New Roman" w:hAnsi="Times New Roman" w:cs="Times New Roman"/>
          <w:sz w:val="24"/>
          <w:szCs w:val="24"/>
        </w:rPr>
        <w:t xml:space="preserve"> magnetization (IRM) were measured with a SQUID magnetometer (2G Enterprises, model 755R, with noise level of 10−11 Am2) with an attached automatic alternating field (AF) 3-axis demagnetization system (maximum peak field 170 </w:t>
      </w:r>
      <w:proofErr w:type="spellStart"/>
      <w:r w:rsidRPr="003029AF">
        <w:rPr>
          <w:rFonts w:ascii="Times New Roman" w:hAnsi="Times New Roman" w:cs="Times New Roman"/>
          <w:sz w:val="24"/>
          <w:szCs w:val="24"/>
        </w:rPr>
        <w:t>mT</w:t>
      </w:r>
      <w:proofErr w:type="spellEnd"/>
      <w:r w:rsidRPr="003029AF">
        <w:rPr>
          <w:rFonts w:ascii="Times New Roman" w:hAnsi="Times New Roman" w:cs="Times New Roman"/>
          <w:sz w:val="24"/>
          <w:szCs w:val="24"/>
        </w:rPr>
        <w:t xml:space="preserve">) placed in a magnetically shielded room. ARM was imparted using a 100 </w:t>
      </w:r>
      <w:proofErr w:type="spellStart"/>
      <w:r w:rsidRPr="003029AF">
        <w:rPr>
          <w:rFonts w:ascii="Times New Roman" w:hAnsi="Times New Roman" w:cs="Times New Roman"/>
          <w:sz w:val="24"/>
          <w:szCs w:val="24"/>
        </w:rPr>
        <w:t>mT</w:t>
      </w:r>
      <w:proofErr w:type="spellEnd"/>
      <w:r w:rsidRPr="003029AF">
        <w:rPr>
          <w:rFonts w:ascii="Times New Roman" w:hAnsi="Times New Roman" w:cs="Times New Roman"/>
          <w:sz w:val="24"/>
          <w:szCs w:val="24"/>
        </w:rPr>
        <w:t xml:space="preserve"> alternating field and a 100 µT bias field. IRM was imparted with a 1 T field. ARM and IRM were demagnetized with AF of 30 </w:t>
      </w:r>
      <w:proofErr w:type="spellStart"/>
      <w:r w:rsidRPr="003029AF">
        <w:rPr>
          <w:rFonts w:ascii="Times New Roman" w:hAnsi="Times New Roman" w:cs="Times New Roman"/>
          <w:sz w:val="24"/>
          <w:szCs w:val="24"/>
        </w:rPr>
        <w:t>mT</w:t>
      </w:r>
      <w:proofErr w:type="spellEnd"/>
      <w:r w:rsidRPr="003029AF">
        <w:rPr>
          <w:rFonts w:ascii="Times New Roman" w:hAnsi="Times New Roman" w:cs="Times New Roman"/>
          <w:sz w:val="24"/>
          <w:szCs w:val="24"/>
        </w:rPr>
        <w:t xml:space="preserve">, and their intensity after demagnetization are noted ARM30 </w:t>
      </w:r>
      <w:proofErr w:type="spellStart"/>
      <w:r w:rsidRPr="003029AF">
        <w:rPr>
          <w:rFonts w:ascii="Times New Roman" w:hAnsi="Times New Roman" w:cs="Times New Roman"/>
          <w:sz w:val="24"/>
          <w:szCs w:val="24"/>
        </w:rPr>
        <w:t>mT</w:t>
      </w:r>
      <w:proofErr w:type="spellEnd"/>
      <w:r w:rsidRPr="003029AF">
        <w:rPr>
          <w:rFonts w:ascii="Times New Roman" w:hAnsi="Times New Roman" w:cs="Times New Roman"/>
          <w:sz w:val="24"/>
          <w:szCs w:val="24"/>
        </w:rPr>
        <w:t xml:space="preserve">, and IRM30mT. IRM was further demagnetized with AF of 100 </w:t>
      </w:r>
      <w:proofErr w:type="spellStart"/>
      <w:r w:rsidRPr="003029AF">
        <w:rPr>
          <w:rFonts w:ascii="Times New Roman" w:hAnsi="Times New Roman" w:cs="Times New Roman"/>
          <w:sz w:val="24"/>
          <w:szCs w:val="24"/>
        </w:rPr>
        <w:t>mT</w:t>
      </w:r>
      <w:proofErr w:type="spellEnd"/>
      <w:r w:rsidRPr="003029AF">
        <w:rPr>
          <w:rFonts w:ascii="Times New Roman" w:hAnsi="Times New Roman" w:cs="Times New Roman"/>
          <w:sz w:val="24"/>
          <w:szCs w:val="24"/>
        </w:rPr>
        <w:t>, and intensity after demagnetization is noted IRM100mT. ARM and IRM moments were mass normalized, the sample mass (ca. 4 g) being determined with a 10 mg precision. All magnetic measurements were performed at CEREGE (Aix-en-Provence, France).</w:t>
      </w:r>
    </w:p>
    <w:p w14:paraId="75A9809D" w14:textId="476B2D93" w:rsidR="00C8363A" w:rsidRPr="00C8363A" w:rsidRDefault="00C8363A" w:rsidP="00904790">
      <w:pPr>
        <w:spacing w:before="240" w:after="120" w:line="240" w:lineRule="auto"/>
        <w:jc w:val="both"/>
        <w:rPr>
          <w:rFonts w:ascii="Times New Roman" w:hAnsi="Times New Roman" w:cs="Times New Roman"/>
          <w:b/>
          <w:color w:val="000000" w:themeColor="text1"/>
          <w:sz w:val="24"/>
          <w:szCs w:val="24"/>
        </w:rPr>
      </w:pPr>
      <w:r w:rsidRPr="00C8363A">
        <w:rPr>
          <w:rFonts w:ascii="Times New Roman" w:hAnsi="Times New Roman" w:cs="Times New Roman"/>
          <w:b/>
          <w:color w:val="000000" w:themeColor="text1"/>
          <w:sz w:val="24"/>
          <w:szCs w:val="24"/>
        </w:rPr>
        <w:t>Biomarker methods and analyses</w:t>
      </w:r>
    </w:p>
    <w:p w14:paraId="21E11806" w14:textId="7ADBA983" w:rsidR="00C8363A" w:rsidRPr="00E820E9" w:rsidRDefault="0031583D" w:rsidP="00C8363A">
      <w:pPr>
        <w:ind w:firstLine="720"/>
        <w:rPr>
          <w:rFonts w:ascii="Times New Roman" w:hAnsi="Times New Roman" w:cs="Times New Roman"/>
          <w:color w:val="000000" w:themeColor="text1"/>
          <w:sz w:val="24"/>
          <w:szCs w:val="24"/>
        </w:rPr>
      </w:pPr>
      <w:r w:rsidRPr="00E820E9">
        <w:rPr>
          <w:rFonts w:ascii="Times New Roman" w:hAnsi="Times New Roman" w:cs="Times New Roman"/>
          <w:color w:val="000000" w:themeColor="text1"/>
          <w:sz w:val="24"/>
          <w:szCs w:val="24"/>
        </w:rPr>
        <w:t>A</w:t>
      </w:r>
      <w:r w:rsidR="00C8363A" w:rsidRPr="00E820E9">
        <w:rPr>
          <w:rFonts w:ascii="Times New Roman" w:hAnsi="Times New Roman" w:cs="Times New Roman"/>
          <w:color w:val="000000" w:themeColor="text1"/>
          <w:sz w:val="24"/>
          <w:szCs w:val="24"/>
        </w:rPr>
        <w:t xml:space="preserve"> detailed description </w:t>
      </w:r>
      <w:r w:rsidRPr="00E820E9">
        <w:rPr>
          <w:rFonts w:ascii="Times New Roman" w:hAnsi="Times New Roman" w:cs="Times New Roman"/>
          <w:color w:val="000000" w:themeColor="text1"/>
          <w:sz w:val="24"/>
          <w:szCs w:val="24"/>
        </w:rPr>
        <w:t xml:space="preserve">of the biomarker extraction and analyses </w:t>
      </w:r>
      <w:r w:rsidR="00C8363A" w:rsidRPr="00E820E9">
        <w:rPr>
          <w:rFonts w:ascii="Times New Roman" w:hAnsi="Times New Roman" w:cs="Times New Roman"/>
          <w:color w:val="000000" w:themeColor="text1"/>
          <w:sz w:val="24"/>
          <w:szCs w:val="24"/>
        </w:rPr>
        <w:t xml:space="preserve">can be found in </w:t>
      </w:r>
      <w:r w:rsidRPr="00E820E9">
        <w:rPr>
          <w:rFonts w:ascii="Times New Roman" w:hAnsi="Times New Roman" w:cs="Times New Roman"/>
          <w:color w:val="000000" w:themeColor="text1"/>
          <w:sz w:val="24"/>
          <w:szCs w:val="24"/>
        </w:rPr>
        <w:t xml:space="preserve">the supplementary </w:t>
      </w:r>
      <w:r w:rsidR="007D42E0" w:rsidRPr="00E820E9">
        <w:rPr>
          <w:rFonts w:ascii="Times New Roman" w:hAnsi="Times New Roman" w:cs="Times New Roman"/>
          <w:color w:val="000000" w:themeColor="text1"/>
          <w:sz w:val="24"/>
          <w:szCs w:val="24"/>
        </w:rPr>
        <w:t>material</w:t>
      </w:r>
      <w:r w:rsidRPr="00E820E9">
        <w:rPr>
          <w:rFonts w:ascii="Times New Roman" w:hAnsi="Times New Roman" w:cs="Times New Roman"/>
          <w:color w:val="000000" w:themeColor="text1"/>
          <w:sz w:val="24"/>
          <w:szCs w:val="24"/>
        </w:rPr>
        <w:t xml:space="preserve"> of </w:t>
      </w:r>
      <w:r w:rsidR="00C8363A" w:rsidRPr="00E820E9">
        <w:rPr>
          <w:rFonts w:ascii="Times New Roman" w:hAnsi="Times New Roman" w:cs="Times New Roman"/>
          <w:color w:val="000000" w:themeColor="text1"/>
          <w:sz w:val="24"/>
          <w:szCs w:val="24"/>
        </w:rPr>
        <w:t xml:space="preserve">Schaefer et al. </w:t>
      </w:r>
      <w:r w:rsidRPr="00E820E9">
        <w:rPr>
          <w:rFonts w:ascii="Times New Roman" w:hAnsi="Times New Roman" w:cs="Times New Roman"/>
          <w:color w:val="000000" w:themeColor="text1"/>
          <w:sz w:val="24"/>
          <w:szCs w:val="24"/>
        </w:rPr>
        <w:t>(</w:t>
      </w:r>
      <w:r w:rsidR="00C8363A" w:rsidRPr="00E820E9">
        <w:rPr>
          <w:rFonts w:ascii="Times New Roman" w:hAnsi="Times New Roman" w:cs="Times New Roman"/>
          <w:color w:val="000000" w:themeColor="text1"/>
          <w:sz w:val="24"/>
          <w:szCs w:val="24"/>
        </w:rPr>
        <w:t>2020</w:t>
      </w:r>
      <w:r w:rsidRPr="00E820E9">
        <w:rPr>
          <w:rFonts w:ascii="Times New Roman" w:hAnsi="Times New Roman" w:cs="Times New Roman"/>
          <w:color w:val="000000" w:themeColor="text1"/>
          <w:sz w:val="24"/>
          <w:szCs w:val="24"/>
        </w:rPr>
        <w:t>)</w:t>
      </w:r>
      <w:r w:rsidR="00C8363A" w:rsidRPr="00E820E9">
        <w:rPr>
          <w:rFonts w:ascii="Times New Roman" w:hAnsi="Times New Roman" w:cs="Times New Roman"/>
          <w:color w:val="000000" w:themeColor="text1"/>
          <w:sz w:val="24"/>
          <w:szCs w:val="24"/>
        </w:rPr>
        <w:t xml:space="preserve">. </w:t>
      </w:r>
      <w:r w:rsidR="00BE7512" w:rsidRPr="00E820E9">
        <w:rPr>
          <w:rFonts w:ascii="Times New Roman" w:hAnsi="Times New Roman" w:cs="Times New Roman"/>
          <w:color w:val="000000" w:themeColor="text1"/>
          <w:sz w:val="24"/>
          <w:szCs w:val="24"/>
        </w:rPr>
        <w:t xml:space="preserve">Samples were prepared and extracted at </w:t>
      </w:r>
      <w:r w:rsidR="00BE7512" w:rsidRPr="00E86A2A">
        <w:rPr>
          <w:rFonts w:ascii="Times New Roman" w:hAnsi="Times New Roman" w:cs="Times New Roman"/>
          <w:sz w:val="24"/>
          <w:szCs w:val="24"/>
        </w:rPr>
        <w:t>Western Australian Organic and Isotope Geochemistry Centre (</w:t>
      </w:r>
      <w:r w:rsidR="00BE7512" w:rsidRPr="00E820E9">
        <w:rPr>
          <w:rFonts w:ascii="Times New Roman" w:hAnsi="Times New Roman" w:cs="Times New Roman"/>
          <w:color w:val="000000" w:themeColor="text1"/>
          <w:sz w:val="24"/>
          <w:szCs w:val="24"/>
        </w:rPr>
        <w:t>WA-OIGC) at Curtin University, Perth Australia.</w:t>
      </w:r>
    </w:p>
    <w:p w14:paraId="7F690F0C" w14:textId="6F77D41C" w:rsidR="00C8363A" w:rsidRPr="00C8363A" w:rsidRDefault="00C8363A" w:rsidP="00904790">
      <w:pPr>
        <w:spacing w:before="240" w:after="120" w:line="240" w:lineRule="auto"/>
        <w:jc w:val="both"/>
        <w:rPr>
          <w:rFonts w:ascii="Times New Roman" w:hAnsi="Times New Roman" w:cs="Times New Roman"/>
          <w:b/>
          <w:color w:val="000000" w:themeColor="text1"/>
          <w:sz w:val="24"/>
          <w:szCs w:val="24"/>
        </w:rPr>
      </w:pPr>
      <w:r w:rsidRPr="00C8363A">
        <w:rPr>
          <w:rFonts w:ascii="Times New Roman" w:hAnsi="Times New Roman" w:cs="Times New Roman"/>
          <w:b/>
          <w:color w:val="000000" w:themeColor="text1"/>
          <w:sz w:val="24"/>
          <w:szCs w:val="24"/>
        </w:rPr>
        <w:t>Extraction</w:t>
      </w:r>
    </w:p>
    <w:p w14:paraId="6AF1E924" w14:textId="5D2B7EBF" w:rsidR="00C8363A" w:rsidRPr="004857B0" w:rsidRDefault="00C8363A" w:rsidP="00E820E9">
      <w:pPr>
        <w:ind w:firstLine="720"/>
        <w:rPr>
          <w:rFonts w:ascii="Times New Roman" w:hAnsi="Times New Roman" w:cs="Times New Roman"/>
          <w:color w:val="000000" w:themeColor="text1"/>
          <w:sz w:val="24"/>
          <w:szCs w:val="24"/>
        </w:rPr>
      </w:pPr>
      <w:r w:rsidRPr="00C8363A">
        <w:rPr>
          <w:rFonts w:ascii="Times New Roman" w:hAnsi="Times New Roman" w:cs="Times New Roman"/>
          <w:color w:val="000000" w:themeColor="text1"/>
          <w:sz w:val="24"/>
          <w:szCs w:val="24"/>
        </w:rPr>
        <w:t xml:space="preserve">The pre-cleaned core samples were ground and Soxhlet extracted (72 h using a solvent mixture of </w:t>
      </w:r>
      <w:proofErr w:type="spellStart"/>
      <w:proofErr w:type="gramStart"/>
      <w:r w:rsidRPr="00C8363A">
        <w:rPr>
          <w:rFonts w:ascii="Times New Roman" w:hAnsi="Times New Roman" w:cs="Times New Roman"/>
          <w:color w:val="000000" w:themeColor="text1"/>
          <w:sz w:val="24"/>
          <w:szCs w:val="24"/>
        </w:rPr>
        <w:t>DCM:MeOH</w:t>
      </w:r>
      <w:proofErr w:type="spellEnd"/>
      <w:proofErr w:type="gramEnd"/>
      <w:r w:rsidRPr="00C8363A">
        <w:rPr>
          <w:rFonts w:ascii="Times New Roman" w:hAnsi="Times New Roman" w:cs="Times New Roman"/>
          <w:color w:val="000000" w:themeColor="text1"/>
          <w:sz w:val="24"/>
          <w:szCs w:val="24"/>
        </w:rPr>
        <w:t>, 9:1</w:t>
      </w:r>
      <w:r w:rsidR="0031583D">
        <w:rPr>
          <w:rFonts w:ascii="Times New Roman" w:hAnsi="Times New Roman" w:cs="Times New Roman"/>
          <w:color w:val="000000" w:themeColor="text1"/>
          <w:sz w:val="24"/>
          <w:szCs w:val="24"/>
        </w:rPr>
        <w:t>,</w:t>
      </w:r>
      <w:r w:rsidRPr="00C8363A">
        <w:rPr>
          <w:rFonts w:ascii="Times New Roman" w:hAnsi="Times New Roman" w:cs="Times New Roman"/>
          <w:color w:val="000000" w:themeColor="text1"/>
          <w:sz w:val="24"/>
          <w:szCs w:val="24"/>
        </w:rPr>
        <w:t> v/v). Elemental sulfur was removed with activated copper powder. The excess solvent was carefully removed under a gentle stream of nitrogen and the extracts weighed. The weighed extracts were fractionated by small-scale column liquid chromatography into saturated hydrocarbon, aromatic hydrocarbon and polar fraction</w:t>
      </w:r>
      <w:r w:rsidR="0031583D">
        <w:rPr>
          <w:rFonts w:ascii="Times New Roman" w:hAnsi="Times New Roman" w:cs="Times New Roman"/>
          <w:color w:val="000000" w:themeColor="text1"/>
          <w:sz w:val="24"/>
          <w:szCs w:val="24"/>
        </w:rPr>
        <w:t>s</w:t>
      </w:r>
      <w:r w:rsidRPr="00C8363A">
        <w:rPr>
          <w:rFonts w:ascii="Times New Roman" w:hAnsi="Times New Roman" w:cs="Times New Roman"/>
          <w:color w:val="000000" w:themeColor="text1"/>
          <w:sz w:val="24"/>
          <w:szCs w:val="24"/>
        </w:rPr>
        <w:t xml:space="preserve">. </w:t>
      </w:r>
    </w:p>
    <w:p w14:paraId="5D89F8D2" w14:textId="14EEFFCF" w:rsidR="00C8363A" w:rsidRPr="00C8363A" w:rsidRDefault="00C8363A" w:rsidP="00E86A2A">
      <w:pPr>
        <w:spacing w:before="240" w:after="120" w:line="240" w:lineRule="auto"/>
        <w:rPr>
          <w:rFonts w:ascii="Times New Roman" w:hAnsi="Times New Roman" w:cs="Times New Roman"/>
          <w:b/>
          <w:color w:val="000000" w:themeColor="text1"/>
          <w:sz w:val="24"/>
          <w:szCs w:val="24"/>
        </w:rPr>
      </w:pPr>
      <w:r w:rsidRPr="00C8363A">
        <w:rPr>
          <w:rFonts w:ascii="Times New Roman" w:hAnsi="Times New Roman" w:cs="Times New Roman"/>
          <w:b/>
          <w:color w:val="000000" w:themeColor="text1"/>
          <w:sz w:val="24"/>
          <w:szCs w:val="24"/>
        </w:rPr>
        <w:t>Gas Chromatography-Mass Spectrometry (GC-MS)</w:t>
      </w:r>
    </w:p>
    <w:p w14:paraId="7E5757EF" w14:textId="76752E7F" w:rsidR="00C8363A" w:rsidRPr="00C8363A" w:rsidRDefault="00C8363A" w:rsidP="00E820E9">
      <w:pPr>
        <w:ind w:firstLine="720"/>
        <w:rPr>
          <w:rFonts w:ascii="Times New Roman" w:hAnsi="Times New Roman" w:cs="Times New Roman"/>
          <w:color w:val="000000" w:themeColor="text1"/>
          <w:sz w:val="24"/>
          <w:szCs w:val="24"/>
        </w:rPr>
      </w:pPr>
      <w:r w:rsidRPr="00C8363A">
        <w:rPr>
          <w:rFonts w:ascii="Times New Roman" w:hAnsi="Times New Roman" w:cs="Times New Roman"/>
          <w:color w:val="000000" w:themeColor="text1"/>
          <w:sz w:val="24"/>
          <w:szCs w:val="24"/>
        </w:rPr>
        <w:lastRenderedPageBreak/>
        <w:t xml:space="preserve">The saturated and aromatic hydrocarbon fractions </w:t>
      </w:r>
      <w:r w:rsidR="00CC1047">
        <w:rPr>
          <w:rFonts w:ascii="Times New Roman" w:hAnsi="Times New Roman" w:cs="Times New Roman"/>
          <w:color w:val="000000" w:themeColor="text1"/>
          <w:sz w:val="24"/>
          <w:szCs w:val="24"/>
        </w:rPr>
        <w:t xml:space="preserve">were </w:t>
      </w:r>
      <w:r w:rsidRPr="00C8363A">
        <w:rPr>
          <w:rFonts w:ascii="Times New Roman" w:hAnsi="Times New Roman" w:cs="Times New Roman"/>
          <w:color w:val="000000" w:themeColor="text1"/>
          <w:sz w:val="24"/>
          <w:szCs w:val="24"/>
        </w:rPr>
        <w:t xml:space="preserve">dissolved in </w:t>
      </w:r>
      <w:r w:rsidRPr="00C8363A">
        <w:rPr>
          <w:rFonts w:ascii="Times New Roman" w:hAnsi="Times New Roman" w:cs="Times New Roman"/>
          <w:i/>
          <w:color w:val="000000" w:themeColor="text1"/>
          <w:sz w:val="24"/>
          <w:szCs w:val="24"/>
        </w:rPr>
        <w:t>n-</w:t>
      </w:r>
      <w:r w:rsidRPr="00C8363A">
        <w:rPr>
          <w:rFonts w:ascii="Times New Roman" w:hAnsi="Times New Roman" w:cs="Times New Roman"/>
          <w:color w:val="000000" w:themeColor="text1"/>
          <w:sz w:val="24"/>
          <w:szCs w:val="24"/>
        </w:rPr>
        <w:t xml:space="preserve">hexane and analyzed by </w:t>
      </w:r>
      <w:r w:rsidR="00CC1047">
        <w:rPr>
          <w:rFonts w:ascii="Times New Roman" w:hAnsi="Times New Roman" w:cs="Times New Roman"/>
          <w:color w:val="000000" w:themeColor="text1"/>
          <w:sz w:val="24"/>
          <w:szCs w:val="24"/>
        </w:rPr>
        <w:t xml:space="preserve">coupled </w:t>
      </w:r>
      <w:r w:rsidRPr="00C8363A">
        <w:rPr>
          <w:rFonts w:ascii="Times New Roman" w:hAnsi="Times New Roman" w:cs="Times New Roman"/>
          <w:color w:val="000000" w:themeColor="text1"/>
          <w:sz w:val="24"/>
          <w:szCs w:val="24"/>
        </w:rPr>
        <w:t xml:space="preserve">gas chromatography </w:t>
      </w:r>
      <w:r w:rsidR="00CC1047">
        <w:rPr>
          <w:rFonts w:ascii="Times New Roman" w:hAnsi="Times New Roman" w:cs="Times New Roman"/>
          <w:color w:val="000000" w:themeColor="text1"/>
          <w:sz w:val="24"/>
          <w:szCs w:val="24"/>
        </w:rPr>
        <w:t>-</w:t>
      </w:r>
      <w:r w:rsidRPr="00C8363A">
        <w:rPr>
          <w:rFonts w:ascii="Times New Roman" w:hAnsi="Times New Roman" w:cs="Times New Roman"/>
          <w:color w:val="000000" w:themeColor="text1"/>
          <w:sz w:val="24"/>
          <w:szCs w:val="24"/>
        </w:rPr>
        <w:t xml:space="preserve"> mass </w:t>
      </w:r>
      <w:r w:rsidR="00855FD8" w:rsidRPr="00C8363A">
        <w:rPr>
          <w:rFonts w:ascii="Times New Roman" w:hAnsi="Times New Roman" w:cs="Times New Roman"/>
          <w:color w:val="000000" w:themeColor="text1"/>
          <w:sz w:val="24"/>
          <w:szCs w:val="24"/>
        </w:rPr>
        <w:t>spectrometry</w:t>
      </w:r>
      <w:r w:rsidRPr="00C8363A">
        <w:rPr>
          <w:rFonts w:ascii="Times New Roman" w:hAnsi="Times New Roman" w:cs="Times New Roman"/>
          <w:color w:val="000000" w:themeColor="text1"/>
          <w:sz w:val="24"/>
          <w:szCs w:val="24"/>
        </w:rPr>
        <w:t xml:space="preserve"> (GC–MS). The analyses were performed using an Agilent 5975B MSD interfaced to an Agilent 6890 gas chromatograph, which was fitted with a DB-1MS UI capillary column for saturated fractions (J and W Scientific, 60 m, 0.25 mm i.d., 0.25 </w:t>
      </w:r>
      <w:proofErr w:type="spellStart"/>
      <w:r w:rsidRPr="00C8363A">
        <w:rPr>
          <w:rFonts w:ascii="Times New Roman" w:hAnsi="Times New Roman" w:cs="Times New Roman"/>
          <w:color w:val="000000" w:themeColor="text1"/>
          <w:sz w:val="24"/>
          <w:szCs w:val="24"/>
        </w:rPr>
        <w:t>μm</w:t>
      </w:r>
      <w:proofErr w:type="spellEnd"/>
      <w:r w:rsidRPr="00C8363A">
        <w:rPr>
          <w:rFonts w:ascii="Times New Roman" w:hAnsi="Times New Roman" w:cs="Times New Roman"/>
          <w:color w:val="000000" w:themeColor="text1"/>
          <w:sz w:val="24"/>
          <w:szCs w:val="24"/>
        </w:rPr>
        <w:t xml:space="preserve"> film thickness) and a DB-5MS UI capillary column for aromatic fractions (J and W Scientific, 60 m, 0.25 mm </w:t>
      </w:r>
      <w:proofErr w:type="spellStart"/>
      <w:r w:rsidRPr="00C8363A">
        <w:rPr>
          <w:rFonts w:ascii="Times New Roman" w:hAnsi="Times New Roman" w:cs="Times New Roman"/>
          <w:color w:val="000000" w:themeColor="text1"/>
          <w:sz w:val="24"/>
          <w:szCs w:val="24"/>
        </w:rPr>
        <w:t>i</w:t>
      </w:r>
      <w:proofErr w:type="spellEnd"/>
      <w:r w:rsidRPr="00C8363A">
        <w:rPr>
          <w:rFonts w:ascii="Times New Roman" w:hAnsi="Times New Roman" w:cs="Times New Roman"/>
          <w:color w:val="000000" w:themeColor="text1"/>
          <w:sz w:val="24"/>
          <w:szCs w:val="24"/>
        </w:rPr>
        <w:t xml:space="preserve">. d., 0.25 </w:t>
      </w:r>
      <w:proofErr w:type="spellStart"/>
      <w:r w:rsidRPr="00C8363A">
        <w:rPr>
          <w:rFonts w:ascii="Times New Roman" w:hAnsi="Times New Roman" w:cs="Times New Roman"/>
          <w:color w:val="000000" w:themeColor="text1"/>
          <w:sz w:val="24"/>
          <w:szCs w:val="24"/>
        </w:rPr>
        <w:t>μm</w:t>
      </w:r>
      <w:proofErr w:type="spellEnd"/>
      <w:r w:rsidRPr="00C8363A">
        <w:rPr>
          <w:rFonts w:ascii="Times New Roman" w:hAnsi="Times New Roman" w:cs="Times New Roman"/>
          <w:color w:val="000000" w:themeColor="text1"/>
          <w:sz w:val="24"/>
          <w:szCs w:val="24"/>
        </w:rPr>
        <w:t xml:space="preserve"> film thickness). Helium was used as carrier gas. Saturated and aromatic hydrocarbons were identified by comparison of mass spectra and by matching retention times with those of reference compounds reported previously (Grice et al.</w:t>
      </w:r>
      <w:r w:rsidR="00CC1047">
        <w:rPr>
          <w:rFonts w:ascii="Times New Roman" w:hAnsi="Times New Roman" w:cs="Times New Roman"/>
          <w:color w:val="000000" w:themeColor="text1"/>
          <w:sz w:val="24"/>
          <w:szCs w:val="24"/>
        </w:rPr>
        <w:t>,</w:t>
      </w:r>
      <w:r w:rsidRPr="00C8363A">
        <w:rPr>
          <w:rFonts w:ascii="Times New Roman" w:hAnsi="Times New Roman" w:cs="Times New Roman"/>
          <w:color w:val="000000" w:themeColor="text1"/>
          <w:sz w:val="24"/>
          <w:szCs w:val="24"/>
        </w:rPr>
        <w:t xml:space="preserve"> 2007, 1996). </w:t>
      </w:r>
      <w:r w:rsidR="00BE7512">
        <w:rPr>
          <w:rFonts w:ascii="Times New Roman" w:hAnsi="Times New Roman" w:cs="Times New Roman"/>
          <w:color w:val="000000" w:themeColor="text1"/>
          <w:sz w:val="24"/>
          <w:szCs w:val="24"/>
        </w:rPr>
        <w:t>Analyses were performed at WA-OIGC at Curtin University, Perth, Australia.</w:t>
      </w:r>
    </w:p>
    <w:p w14:paraId="3757838B" w14:textId="32A7DAA3" w:rsidR="00C8363A" w:rsidRPr="00C8363A" w:rsidRDefault="00C8363A" w:rsidP="00E86A2A">
      <w:pPr>
        <w:spacing w:before="240" w:after="120" w:line="240" w:lineRule="auto"/>
        <w:rPr>
          <w:rFonts w:ascii="Times New Roman" w:hAnsi="Times New Roman" w:cs="Times New Roman"/>
          <w:b/>
          <w:color w:val="000000" w:themeColor="text1"/>
          <w:sz w:val="24"/>
          <w:szCs w:val="24"/>
        </w:rPr>
      </w:pPr>
      <w:r w:rsidRPr="00C8363A">
        <w:rPr>
          <w:rFonts w:ascii="Times New Roman" w:hAnsi="Times New Roman" w:cs="Times New Roman"/>
          <w:b/>
          <w:color w:val="000000" w:themeColor="text1"/>
          <w:sz w:val="24"/>
          <w:szCs w:val="24"/>
        </w:rPr>
        <w:t>Gas Chromatography-Triple Quad- Mass Spectrometry (GC-QQQ</w:t>
      </w:r>
      <w:r w:rsidR="00CC1047">
        <w:rPr>
          <w:rFonts w:ascii="Times New Roman" w:hAnsi="Times New Roman" w:cs="Times New Roman"/>
          <w:b/>
          <w:color w:val="000000" w:themeColor="text1"/>
          <w:sz w:val="24"/>
          <w:szCs w:val="24"/>
        </w:rPr>
        <w:t>-</w:t>
      </w:r>
      <w:r w:rsidRPr="00C8363A">
        <w:rPr>
          <w:rFonts w:ascii="Times New Roman" w:hAnsi="Times New Roman" w:cs="Times New Roman"/>
          <w:b/>
          <w:color w:val="000000" w:themeColor="text1"/>
          <w:sz w:val="24"/>
          <w:szCs w:val="24"/>
        </w:rPr>
        <w:t>MS)</w:t>
      </w:r>
    </w:p>
    <w:p w14:paraId="2FE899BB" w14:textId="77777777" w:rsidR="00BE7512" w:rsidRPr="00BE7512" w:rsidRDefault="00C8363A" w:rsidP="00BE7512">
      <w:pPr>
        <w:ind w:firstLine="720"/>
        <w:rPr>
          <w:rFonts w:ascii="Times New Roman" w:hAnsi="Times New Roman" w:cs="Times New Roman"/>
          <w:color w:val="000000" w:themeColor="text1"/>
          <w:sz w:val="24"/>
          <w:szCs w:val="24"/>
        </w:rPr>
      </w:pPr>
      <w:r w:rsidRPr="00C8363A">
        <w:rPr>
          <w:rFonts w:ascii="Times New Roman" w:hAnsi="Times New Roman" w:cs="Times New Roman"/>
          <w:color w:val="000000" w:themeColor="text1"/>
          <w:sz w:val="24"/>
          <w:szCs w:val="24"/>
        </w:rPr>
        <w:t>The saturated and aromatic fraction</w:t>
      </w:r>
      <w:r w:rsidR="00CC1047">
        <w:rPr>
          <w:rFonts w:ascii="Times New Roman" w:hAnsi="Times New Roman" w:cs="Times New Roman"/>
          <w:color w:val="000000" w:themeColor="text1"/>
          <w:sz w:val="24"/>
          <w:szCs w:val="24"/>
        </w:rPr>
        <w:t>s</w:t>
      </w:r>
      <w:r w:rsidRPr="00C8363A">
        <w:rPr>
          <w:rFonts w:ascii="Times New Roman" w:hAnsi="Times New Roman" w:cs="Times New Roman"/>
          <w:color w:val="000000" w:themeColor="text1"/>
          <w:sz w:val="24"/>
          <w:szCs w:val="24"/>
        </w:rPr>
        <w:t xml:space="preserve"> w</w:t>
      </w:r>
      <w:r w:rsidR="00CC1047">
        <w:rPr>
          <w:rFonts w:ascii="Times New Roman" w:hAnsi="Times New Roman" w:cs="Times New Roman"/>
          <w:color w:val="000000" w:themeColor="text1"/>
          <w:sz w:val="24"/>
          <w:szCs w:val="24"/>
        </w:rPr>
        <w:t>ere</w:t>
      </w:r>
      <w:r w:rsidRPr="00C8363A">
        <w:rPr>
          <w:rFonts w:ascii="Times New Roman" w:hAnsi="Times New Roman" w:cs="Times New Roman"/>
          <w:color w:val="000000" w:themeColor="text1"/>
          <w:sz w:val="24"/>
          <w:szCs w:val="24"/>
        </w:rPr>
        <w:t xml:space="preserve"> simultaneously analyzed by GC-QQQ-MS for carotenoids and </w:t>
      </w:r>
      <w:proofErr w:type="spellStart"/>
      <w:r w:rsidRPr="00C8363A">
        <w:rPr>
          <w:rFonts w:ascii="Times New Roman" w:hAnsi="Times New Roman" w:cs="Times New Roman"/>
          <w:color w:val="000000" w:themeColor="text1"/>
          <w:sz w:val="24"/>
          <w:szCs w:val="24"/>
        </w:rPr>
        <w:t>dinosteranes</w:t>
      </w:r>
      <w:proofErr w:type="spellEnd"/>
      <w:r w:rsidRPr="00C8363A">
        <w:rPr>
          <w:rFonts w:ascii="Times New Roman" w:hAnsi="Times New Roman" w:cs="Times New Roman"/>
          <w:color w:val="000000" w:themeColor="text1"/>
          <w:sz w:val="24"/>
          <w:szCs w:val="24"/>
        </w:rPr>
        <w:t xml:space="preserve"> (French et al.</w:t>
      </w:r>
      <w:r w:rsidR="00CC1047">
        <w:rPr>
          <w:rFonts w:ascii="Times New Roman" w:hAnsi="Times New Roman" w:cs="Times New Roman"/>
          <w:color w:val="000000" w:themeColor="text1"/>
          <w:sz w:val="24"/>
          <w:szCs w:val="24"/>
        </w:rPr>
        <w:t>,</w:t>
      </w:r>
      <w:r w:rsidRPr="00C8363A">
        <w:rPr>
          <w:rFonts w:ascii="Times New Roman" w:hAnsi="Times New Roman" w:cs="Times New Roman"/>
          <w:color w:val="000000" w:themeColor="text1"/>
          <w:sz w:val="24"/>
          <w:szCs w:val="24"/>
        </w:rPr>
        <w:t xml:space="preserve"> 2015). The GC-QQQ-MS was achieved using an Agilent 7890B GC coupled with an Agilent 7010B Triple Quadruple MS operated in multiple reaction monitoring (MRM) mode. The gas chromatograph was fitted with a DB-5MS UI capillary column (Agilent 122-5562 UI, 60 m, 0.25 mm </w:t>
      </w:r>
      <w:proofErr w:type="spellStart"/>
      <w:r w:rsidRPr="00C8363A">
        <w:rPr>
          <w:rFonts w:ascii="Times New Roman" w:hAnsi="Times New Roman" w:cs="Times New Roman"/>
          <w:color w:val="000000" w:themeColor="text1"/>
          <w:sz w:val="24"/>
          <w:szCs w:val="24"/>
        </w:rPr>
        <w:t>i</w:t>
      </w:r>
      <w:proofErr w:type="spellEnd"/>
      <w:r w:rsidRPr="00C8363A">
        <w:rPr>
          <w:rFonts w:ascii="Times New Roman" w:hAnsi="Times New Roman" w:cs="Times New Roman"/>
          <w:color w:val="000000" w:themeColor="text1"/>
          <w:sz w:val="24"/>
          <w:szCs w:val="24"/>
        </w:rPr>
        <w:t>. d., 0.25 </w:t>
      </w:r>
      <w:proofErr w:type="spellStart"/>
      <w:r w:rsidRPr="00C8363A">
        <w:rPr>
          <w:rFonts w:ascii="Times New Roman" w:hAnsi="Times New Roman" w:cs="Times New Roman"/>
          <w:color w:val="000000" w:themeColor="text1"/>
          <w:sz w:val="24"/>
          <w:szCs w:val="24"/>
        </w:rPr>
        <w:t>μm</w:t>
      </w:r>
      <w:proofErr w:type="spellEnd"/>
      <w:r w:rsidRPr="00C8363A">
        <w:rPr>
          <w:rFonts w:ascii="Times New Roman" w:hAnsi="Times New Roman" w:cs="Times New Roman"/>
          <w:color w:val="000000" w:themeColor="text1"/>
          <w:sz w:val="24"/>
          <w:szCs w:val="24"/>
        </w:rPr>
        <w:t xml:space="preserve"> film thickness). The collision energy for all compounds was 5 eV except for the carotenoids with 10 eV. The following transitions were monitored </w:t>
      </w:r>
      <w:r w:rsidRPr="00C8363A">
        <w:rPr>
          <w:rFonts w:ascii="Times New Roman" w:hAnsi="Times New Roman" w:cs="Times New Roman"/>
          <w:i/>
          <w:iCs/>
          <w:color w:val="000000" w:themeColor="text1"/>
          <w:sz w:val="24"/>
          <w:szCs w:val="24"/>
          <w:lang w:val="en-AU" w:eastAsia="en-GB"/>
        </w:rPr>
        <w:t>m/z</w:t>
      </w:r>
      <w:r w:rsidRPr="00C8363A">
        <w:rPr>
          <w:rFonts w:ascii="Times New Roman" w:hAnsi="Times New Roman" w:cs="Times New Roman"/>
          <w:iCs/>
          <w:color w:val="000000" w:themeColor="text1"/>
          <w:sz w:val="24"/>
          <w:szCs w:val="24"/>
          <w:lang w:val="en-AU" w:eastAsia="en-GB"/>
        </w:rPr>
        <w:t xml:space="preserve"> 414 </w:t>
      </w:r>
      <w:r w:rsidRPr="00C8363A">
        <w:rPr>
          <w:rFonts w:ascii="Times New Roman" w:hAnsi="Times New Roman" w:cs="Times New Roman"/>
          <w:color w:val="000000" w:themeColor="text1"/>
          <w:sz w:val="24"/>
          <w:szCs w:val="24"/>
          <w:lang w:val="en-AU" w:eastAsia="en-GB"/>
        </w:rPr>
        <w:t>→ 231 (</w:t>
      </w:r>
      <w:proofErr w:type="spellStart"/>
      <w:r w:rsidRPr="00C8363A">
        <w:rPr>
          <w:rFonts w:ascii="Times New Roman" w:hAnsi="Times New Roman" w:cs="Times New Roman"/>
          <w:color w:val="000000" w:themeColor="text1"/>
          <w:sz w:val="24"/>
          <w:szCs w:val="24"/>
          <w:lang w:val="en-AU" w:eastAsia="en-GB"/>
        </w:rPr>
        <w:t>dinosteranes</w:t>
      </w:r>
      <w:proofErr w:type="spellEnd"/>
      <w:r w:rsidRPr="00C8363A">
        <w:rPr>
          <w:rFonts w:ascii="Times New Roman" w:hAnsi="Times New Roman" w:cs="Times New Roman"/>
          <w:color w:val="000000" w:themeColor="text1"/>
          <w:sz w:val="24"/>
          <w:szCs w:val="24"/>
          <w:lang w:val="en-AU"/>
        </w:rPr>
        <w:t xml:space="preserve">), </w:t>
      </w:r>
      <w:r w:rsidRPr="00C8363A">
        <w:rPr>
          <w:rFonts w:ascii="Times New Roman" w:hAnsi="Times New Roman" w:cs="Times New Roman"/>
          <w:i/>
          <w:iCs/>
          <w:color w:val="000000" w:themeColor="text1"/>
          <w:sz w:val="24"/>
          <w:szCs w:val="24"/>
          <w:lang w:val="en-GB" w:eastAsia="en-GB"/>
        </w:rPr>
        <w:t>m/z</w:t>
      </w:r>
      <w:r w:rsidRPr="00C8363A">
        <w:rPr>
          <w:rFonts w:ascii="Times New Roman" w:hAnsi="Times New Roman" w:cs="Times New Roman"/>
          <w:iCs/>
          <w:color w:val="000000" w:themeColor="text1"/>
          <w:sz w:val="24"/>
          <w:szCs w:val="24"/>
          <w:lang w:val="en-GB" w:eastAsia="en-GB"/>
        </w:rPr>
        <w:t xml:space="preserve"> </w:t>
      </w:r>
      <w:r w:rsidRPr="00C8363A">
        <w:rPr>
          <w:rFonts w:ascii="Times New Roman" w:hAnsi="Times New Roman" w:cs="Times New Roman"/>
          <w:color w:val="000000" w:themeColor="text1"/>
          <w:sz w:val="24"/>
          <w:szCs w:val="24"/>
          <w:lang w:val="en-GB" w:eastAsia="en-GB"/>
        </w:rPr>
        <w:t>558 → 123 (</w:t>
      </w:r>
      <w:r w:rsidRPr="00C8363A">
        <w:rPr>
          <w:rFonts w:ascii="Times New Roman" w:hAnsi="Times New Roman" w:cs="Times New Roman"/>
          <w:color w:val="000000" w:themeColor="text1"/>
          <w:sz w:val="24"/>
          <w:szCs w:val="24"/>
          <w:lang w:val="en-AU"/>
        </w:rPr>
        <w:t>β-</w:t>
      </w:r>
      <w:proofErr w:type="spellStart"/>
      <w:r w:rsidRPr="00C8363A">
        <w:rPr>
          <w:rFonts w:ascii="Times New Roman" w:hAnsi="Times New Roman" w:cs="Times New Roman"/>
          <w:color w:val="000000" w:themeColor="text1"/>
          <w:sz w:val="24"/>
          <w:szCs w:val="24"/>
          <w:lang w:val="en-AU"/>
        </w:rPr>
        <w:t>carotane</w:t>
      </w:r>
      <w:proofErr w:type="spellEnd"/>
      <w:r w:rsidRPr="00C8363A">
        <w:rPr>
          <w:rFonts w:ascii="Times New Roman" w:hAnsi="Times New Roman" w:cs="Times New Roman"/>
          <w:color w:val="000000" w:themeColor="text1"/>
          <w:sz w:val="24"/>
          <w:szCs w:val="24"/>
          <w:lang w:val="en-AU"/>
        </w:rPr>
        <w:t xml:space="preserve">), </w:t>
      </w:r>
      <w:r w:rsidRPr="00C8363A">
        <w:rPr>
          <w:rFonts w:ascii="Times New Roman" w:hAnsi="Times New Roman" w:cs="Times New Roman"/>
          <w:i/>
          <w:iCs/>
          <w:color w:val="000000" w:themeColor="text1"/>
          <w:sz w:val="24"/>
          <w:szCs w:val="24"/>
          <w:lang w:val="en-GB" w:eastAsia="en-GB"/>
        </w:rPr>
        <w:t>m/z</w:t>
      </w:r>
      <w:r w:rsidRPr="00C8363A">
        <w:rPr>
          <w:rFonts w:ascii="Times New Roman" w:hAnsi="Times New Roman" w:cs="Times New Roman"/>
          <w:iCs/>
          <w:color w:val="000000" w:themeColor="text1"/>
          <w:sz w:val="24"/>
          <w:szCs w:val="24"/>
          <w:lang w:val="en-GB" w:eastAsia="en-GB"/>
        </w:rPr>
        <w:t xml:space="preserve"> </w:t>
      </w:r>
      <w:r w:rsidRPr="00C8363A">
        <w:rPr>
          <w:rFonts w:ascii="Times New Roman" w:hAnsi="Times New Roman" w:cs="Times New Roman"/>
          <w:color w:val="000000" w:themeColor="text1"/>
          <w:sz w:val="24"/>
          <w:szCs w:val="24"/>
          <w:lang w:val="en-GB" w:eastAsia="en-GB"/>
        </w:rPr>
        <w:t xml:space="preserve">554 → 134 </w:t>
      </w:r>
      <w:r w:rsidRPr="00C8363A">
        <w:rPr>
          <w:rFonts w:ascii="Times New Roman" w:hAnsi="Times New Roman" w:cs="Times New Roman"/>
          <w:color w:val="000000" w:themeColor="text1"/>
          <w:sz w:val="24"/>
          <w:szCs w:val="24"/>
          <w:lang w:val="en-AU"/>
        </w:rPr>
        <w:t xml:space="preserve">(chlorobactene &amp; </w:t>
      </w:r>
      <w:proofErr w:type="spellStart"/>
      <w:r w:rsidRPr="00C8363A">
        <w:rPr>
          <w:rFonts w:ascii="Times New Roman" w:hAnsi="Times New Roman" w:cs="Times New Roman"/>
          <w:color w:val="000000" w:themeColor="text1"/>
          <w:sz w:val="24"/>
          <w:szCs w:val="24"/>
          <w:lang w:val="en-AU"/>
        </w:rPr>
        <w:t>okenane</w:t>
      </w:r>
      <w:proofErr w:type="spellEnd"/>
      <w:r w:rsidRPr="00C8363A">
        <w:rPr>
          <w:rFonts w:ascii="Times New Roman" w:hAnsi="Times New Roman" w:cs="Times New Roman"/>
          <w:color w:val="000000" w:themeColor="text1"/>
          <w:sz w:val="24"/>
          <w:szCs w:val="24"/>
          <w:lang w:val="en-AU"/>
        </w:rPr>
        <w:t>)</w:t>
      </w:r>
      <w:r w:rsidR="00CC1047">
        <w:rPr>
          <w:rFonts w:ascii="Times New Roman" w:hAnsi="Times New Roman" w:cs="Times New Roman"/>
          <w:color w:val="000000" w:themeColor="text1"/>
          <w:sz w:val="24"/>
          <w:szCs w:val="24"/>
          <w:lang w:val="en-AU"/>
        </w:rPr>
        <w:t>,</w:t>
      </w:r>
      <w:r w:rsidRPr="00C8363A">
        <w:rPr>
          <w:rFonts w:ascii="Times New Roman" w:hAnsi="Times New Roman" w:cs="Times New Roman"/>
          <w:color w:val="000000" w:themeColor="text1"/>
          <w:sz w:val="24"/>
          <w:szCs w:val="24"/>
          <w:lang w:val="en-GB" w:eastAsia="en-GB"/>
        </w:rPr>
        <w:t xml:space="preserve"> </w:t>
      </w:r>
      <w:r w:rsidRPr="00C8363A">
        <w:rPr>
          <w:rFonts w:ascii="Times New Roman" w:hAnsi="Times New Roman" w:cs="Times New Roman"/>
          <w:i/>
          <w:iCs/>
          <w:color w:val="000000" w:themeColor="text1"/>
          <w:sz w:val="24"/>
          <w:szCs w:val="24"/>
          <w:lang w:val="en-AU" w:eastAsia="en-GB"/>
        </w:rPr>
        <w:t>m/z</w:t>
      </w:r>
      <w:r w:rsidRPr="00C8363A">
        <w:rPr>
          <w:rFonts w:ascii="Times New Roman" w:hAnsi="Times New Roman" w:cs="Times New Roman"/>
          <w:iCs/>
          <w:color w:val="000000" w:themeColor="text1"/>
          <w:sz w:val="24"/>
          <w:szCs w:val="24"/>
          <w:lang w:val="en-AU" w:eastAsia="en-GB"/>
        </w:rPr>
        <w:t xml:space="preserve"> </w:t>
      </w:r>
      <w:r w:rsidRPr="00C8363A">
        <w:rPr>
          <w:rFonts w:ascii="Times New Roman" w:hAnsi="Times New Roman" w:cs="Times New Roman"/>
          <w:color w:val="000000" w:themeColor="text1"/>
          <w:sz w:val="24"/>
          <w:szCs w:val="24"/>
          <w:lang w:val="en-AU" w:eastAsia="en-GB"/>
        </w:rPr>
        <w:t xml:space="preserve">552 → 134 </w:t>
      </w:r>
      <w:r w:rsidRPr="00C8363A">
        <w:rPr>
          <w:rFonts w:ascii="Times New Roman" w:hAnsi="Times New Roman" w:cs="Times New Roman"/>
          <w:color w:val="000000" w:themeColor="text1"/>
          <w:sz w:val="24"/>
          <w:szCs w:val="24"/>
          <w:lang w:val="en-AU"/>
        </w:rPr>
        <w:t>(β-</w:t>
      </w:r>
      <w:proofErr w:type="spellStart"/>
      <w:r w:rsidRPr="00C8363A">
        <w:rPr>
          <w:rFonts w:ascii="Times New Roman" w:hAnsi="Times New Roman" w:cs="Times New Roman"/>
          <w:color w:val="000000" w:themeColor="text1"/>
          <w:sz w:val="24"/>
          <w:szCs w:val="24"/>
          <w:lang w:val="en-AU"/>
        </w:rPr>
        <w:t>isorenieratane</w:t>
      </w:r>
      <w:proofErr w:type="spellEnd"/>
      <w:r w:rsidRPr="00C8363A">
        <w:rPr>
          <w:rFonts w:ascii="Times New Roman" w:hAnsi="Times New Roman" w:cs="Times New Roman"/>
          <w:color w:val="000000" w:themeColor="text1"/>
          <w:sz w:val="24"/>
          <w:szCs w:val="24"/>
          <w:lang w:val="en-AU"/>
        </w:rPr>
        <w:t xml:space="preserve">), </w:t>
      </w:r>
      <w:r w:rsidRPr="00C8363A">
        <w:rPr>
          <w:rFonts w:ascii="Times New Roman" w:hAnsi="Times New Roman" w:cs="Times New Roman"/>
          <w:i/>
          <w:iCs/>
          <w:color w:val="000000" w:themeColor="text1"/>
          <w:sz w:val="24"/>
          <w:szCs w:val="24"/>
          <w:lang w:val="en-AU" w:eastAsia="en-GB"/>
        </w:rPr>
        <w:t>m/z</w:t>
      </w:r>
      <w:r w:rsidRPr="00C8363A">
        <w:rPr>
          <w:rFonts w:ascii="Times New Roman" w:hAnsi="Times New Roman" w:cs="Times New Roman"/>
          <w:iCs/>
          <w:color w:val="000000" w:themeColor="text1"/>
          <w:sz w:val="24"/>
          <w:szCs w:val="24"/>
          <w:lang w:val="en-AU" w:eastAsia="en-GB"/>
        </w:rPr>
        <w:t xml:space="preserve"> </w:t>
      </w:r>
      <w:r w:rsidRPr="00C8363A">
        <w:rPr>
          <w:rFonts w:ascii="Times New Roman" w:hAnsi="Times New Roman" w:cs="Times New Roman"/>
          <w:color w:val="000000" w:themeColor="text1"/>
          <w:sz w:val="24"/>
          <w:szCs w:val="24"/>
          <w:lang w:val="en-AU" w:eastAsia="en-GB"/>
        </w:rPr>
        <w:t>546 → 134 (</w:t>
      </w:r>
      <w:proofErr w:type="spellStart"/>
      <w:r w:rsidRPr="00C8363A">
        <w:rPr>
          <w:rFonts w:ascii="Times New Roman" w:hAnsi="Times New Roman" w:cs="Times New Roman"/>
          <w:color w:val="000000" w:themeColor="text1"/>
          <w:sz w:val="24"/>
          <w:szCs w:val="24"/>
          <w:lang w:val="en-AU"/>
        </w:rPr>
        <w:t>isorenieratane</w:t>
      </w:r>
      <w:proofErr w:type="spellEnd"/>
      <w:r w:rsidRPr="00C8363A">
        <w:rPr>
          <w:rFonts w:ascii="Times New Roman" w:hAnsi="Times New Roman" w:cs="Times New Roman"/>
          <w:color w:val="000000" w:themeColor="text1"/>
          <w:sz w:val="24"/>
          <w:szCs w:val="24"/>
          <w:lang w:val="en-AU"/>
        </w:rPr>
        <w:t>)</w:t>
      </w:r>
      <w:r w:rsidR="00CC1047">
        <w:rPr>
          <w:rFonts w:ascii="Times New Roman" w:hAnsi="Times New Roman" w:cs="Times New Roman"/>
          <w:color w:val="000000" w:themeColor="text1"/>
          <w:sz w:val="24"/>
          <w:szCs w:val="24"/>
          <w:lang w:val="en-AU"/>
        </w:rPr>
        <w:t xml:space="preserve"> and</w:t>
      </w:r>
      <w:r w:rsidRPr="00C8363A">
        <w:rPr>
          <w:rFonts w:ascii="Times New Roman" w:hAnsi="Times New Roman" w:cs="Times New Roman"/>
          <w:color w:val="000000" w:themeColor="text1"/>
          <w:sz w:val="24"/>
          <w:szCs w:val="24"/>
          <w:lang w:val="en-AU"/>
        </w:rPr>
        <w:t xml:space="preserve"> </w:t>
      </w:r>
      <w:r w:rsidRPr="00C8363A">
        <w:rPr>
          <w:rFonts w:ascii="Times New Roman" w:hAnsi="Times New Roman" w:cs="Times New Roman"/>
          <w:i/>
          <w:iCs/>
          <w:color w:val="000000" w:themeColor="text1"/>
          <w:sz w:val="24"/>
          <w:szCs w:val="24"/>
          <w:lang w:val="en-AU" w:eastAsia="en-GB"/>
        </w:rPr>
        <w:t>m/z</w:t>
      </w:r>
      <w:r w:rsidRPr="00C8363A">
        <w:rPr>
          <w:rFonts w:ascii="Times New Roman" w:hAnsi="Times New Roman" w:cs="Times New Roman"/>
          <w:iCs/>
          <w:color w:val="000000" w:themeColor="text1"/>
          <w:sz w:val="24"/>
          <w:szCs w:val="24"/>
          <w:lang w:val="en-AU" w:eastAsia="en-GB"/>
        </w:rPr>
        <w:t xml:space="preserve"> 376.3</w:t>
      </w:r>
      <w:r w:rsidRPr="00C8363A">
        <w:rPr>
          <w:rFonts w:ascii="Times New Roman" w:hAnsi="Times New Roman" w:cs="Times New Roman"/>
          <w:color w:val="000000" w:themeColor="text1"/>
          <w:sz w:val="24"/>
          <w:szCs w:val="24"/>
          <w:lang w:val="en-AU" w:eastAsia="en-GB"/>
        </w:rPr>
        <w:t xml:space="preserve"> → 221</w:t>
      </w:r>
      <w:r w:rsidR="00CC1047">
        <w:rPr>
          <w:rFonts w:ascii="Times New Roman" w:hAnsi="Times New Roman" w:cs="Times New Roman"/>
          <w:color w:val="000000" w:themeColor="text1"/>
          <w:sz w:val="24"/>
          <w:szCs w:val="24"/>
          <w:lang w:val="en-AU" w:eastAsia="en-GB"/>
        </w:rPr>
        <w:t xml:space="preserve"> </w:t>
      </w:r>
      <w:r w:rsidRPr="00C8363A">
        <w:rPr>
          <w:rFonts w:ascii="Times New Roman" w:hAnsi="Times New Roman" w:cs="Times New Roman"/>
          <w:color w:val="000000" w:themeColor="text1"/>
          <w:sz w:val="24"/>
          <w:szCs w:val="24"/>
          <w:lang w:val="en-AU" w:eastAsia="en-GB"/>
        </w:rPr>
        <w:t>(</w:t>
      </w:r>
      <w:r w:rsidRPr="00C8363A">
        <w:rPr>
          <w:rFonts w:ascii="Times New Roman" w:hAnsi="Times New Roman" w:cs="Times New Roman"/>
          <w:color w:val="000000" w:themeColor="text1"/>
          <w:sz w:val="24"/>
          <w:szCs w:val="24"/>
        </w:rPr>
        <w:t>D4-C</w:t>
      </w:r>
      <w:r w:rsidRPr="00C8363A">
        <w:rPr>
          <w:rFonts w:ascii="Times New Roman" w:hAnsi="Times New Roman" w:cs="Times New Roman"/>
          <w:color w:val="000000" w:themeColor="text1"/>
          <w:sz w:val="24"/>
          <w:szCs w:val="24"/>
          <w:vertAlign w:val="subscript"/>
        </w:rPr>
        <w:t>27 </w:t>
      </w:r>
      <w:r w:rsidRPr="00C8363A">
        <w:rPr>
          <w:rFonts w:ascii="Times New Roman" w:hAnsi="Times New Roman" w:cs="Times New Roman"/>
          <w:color w:val="000000" w:themeColor="text1"/>
          <w:sz w:val="24"/>
          <w:szCs w:val="24"/>
        </w:rPr>
        <w:t>ααα cholestane)</w:t>
      </w:r>
      <w:r w:rsidRPr="00C8363A">
        <w:rPr>
          <w:rFonts w:ascii="Times New Roman" w:hAnsi="Times New Roman" w:cs="Times New Roman"/>
          <w:color w:val="000000" w:themeColor="text1"/>
          <w:sz w:val="24"/>
          <w:szCs w:val="24"/>
          <w:lang w:val="en-AU"/>
        </w:rPr>
        <w:t xml:space="preserve">. </w:t>
      </w:r>
      <w:r w:rsidRPr="00C8363A">
        <w:rPr>
          <w:rFonts w:ascii="Times New Roman" w:hAnsi="Times New Roman" w:cs="Times New Roman"/>
          <w:color w:val="000000" w:themeColor="text1"/>
          <w:sz w:val="24"/>
          <w:szCs w:val="24"/>
        </w:rPr>
        <w:t>D4-C</w:t>
      </w:r>
      <w:r w:rsidRPr="00C8363A">
        <w:rPr>
          <w:rFonts w:ascii="Times New Roman" w:hAnsi="Times New Roman" w:cs="Times New Roman"/>
          <w:color w:val="000000" w:themeColor="text1"/>
          <w:sz w:val="24"/>
          <w:szCs w:val="24"/>
          <w:vertAlign w:val="subscript"/>
        </w:rPr>
        <w:t>27 </w:t>
      </w:r>
      <w:r w:rsidRPr="00C8363A">
        <w:rPr>
          <w:rFonts w:ascii="Times New Roman" w:hAnsi="Times New Roman" w:cs="Times New Roman"/>
          <w:color w:val="000000" w:themeColor="text1"/>
          <w:sz w:val="24"/>
          <w:szCs w:val="24"/>
        </w:rPr>
        <w:t xml:space="preserve">ααα cholestane was added as an internal standard. The analytes were identified by comparison with reference standards, matching retention times and elution </w:t>
      </w:r>
      <w:r w:rsidRPr="00BE7512">
        <w:rPr>
          <w:rFonts w:ascii="Times New Roman" w:hAnsi="Times New Roman" w:cs="Times New Roman"/>
          <w:color w:val="000000" w:themeColor="text1"/>
          <w:sz w:val="24"/>
          <w:szCs w:val="24"/>
        </w:rPr>
        <w:t>order.</w:t>
      </w:r>
      <w:r w:rsidR="00BE7512" w:rsidRPr="00BE7512">
        <w:rPr>
          <w:rFonts w:ascii="Times New Roman" w:hAnsi="Times New Roman" w:cs="Times New Roman"/>
          <w:color w:val="000000" w:themeColor="text1"/>
          <w:sz w:val="24"/>
          <w:szCs w:val="24"/>
        </w:rPr>
        <w:t xml:space="preserve"> Analyses were performed at </w:t>
      </w:r>
      <w:r w:rsidR="00BE7512" w:rsidRPr="0069790F">
        <w:rPr>
          <w:rFonts w:ascii="Times New Roman" w:eastAsia="Calibri" w:hAnsi="Times New Roman" w:cs="Times New Roman"/>
          <w:color w:val="000000"/>
          <w:sz w:val="24"/>
          <w:szCs w:val="24"/>
        </w:rPr>
        <w:t>Massachusetts Institute of Technology, Cambridge, MA,</w:t>
      </w:r>
      <w:r w:rsidR="00BE7512">
        <w:rPr>
          <w:rFonts w:ascii="Times New Roman" w:eastAsia="Calibri" w:hAnsi="Times New Roman" w:cs="Times New Roman"/>
          <w:color w:val="000000"/>
          <w:sz w:val="24"/>
          <w:szCs w:val="24"/>
        </w:rPr>
        <w:t xml:space="preserve"> </w:t>
      </w:r>
      <w:r w:rsidR="00BE7512" w:rsidRPr="0069790F">
        <w:rPr>
          <w:rFonts w:ascii="Times New Roman" w:eastAsia="Calibri" w:hAnsi="Times New Roman" w:cs="Times New Roman"/>
          <w:color w:val="000000"/>
          <w:sz w:val="24"/>
          <w:szCs w:val="24"/>
        </w:rPr>
        <w:t>USA.</w:t>
      </w:r>
    </w:p>
    <w:p w14:paraId="4B3501CE" w14:textId="77777777" w:rsidR="0084189C" w:rsidRPr="0069790F" w:rsidRDefault="0084189C" w:rsidP="00E86A2A">
      <w:pPr>
        <w:spacing w:before="240" w:after="120" w:line="240" w:lineRule="auto"/>
        <w:rPr>
          <w:rFonts w:ascii="Times New Roman" w:hAnsi="Times New Roman" w:cs="Times New Roman"/>
          <w:b/>
          <w:sz w:val="24"/>
          <w:szCs w:val="24"/>
        </w:rPr>
      </w:pPr>
      <w:r w:rsidRPr="0069790F">
        <w:rPr>
          <w:rFonts w:ascii="Times New Roman" w:hAnsi="Times New Roman" w:cs="Times New Roman"/>
          <w:b/>
          <w:sz w:val="24"/>
          <w:szCs w:val="24"/>
        </w:rPr>
        <w:t>High Performance Liquid Chromatography – Single Quadrupole Mass Spectrometry (HPLC/MS)</w:t>
      </w:r>
    </w:p>
    <w:p w14:paraId="605BEB12" w14:textId="15F5DC74" w:rsidR="007F768B" w:rsidRPr="007B1CAB" w:rsidRDefault="0031583D" w:rsidP="0095002A">
      <w:pPr>
        <w:rPr>
          <w:rFonts w:ascii="Times New Roman" w:hAnsi="Times New Roman" w:cs="Times New Roman"/>
          <w:sz w:val="24"/>
          <w:szCs w:val="24"/>
        </w:rPr>
      </w:pPr>
      <w:r>
        <w:rPr>
          <w:rFonts w:ascii="Times New Roman" w:hAnsi="Times New Roman" w:cs="Times New Roman"/>
          <w:sz w:val="24"/>
          <w:szCs w:val="24"/>
        </w:rPr>
        <w:t xml:space="preserve">Aliquots of the </w:t>
      </w:r>
      <w:r w:rsidR="00485EAE">
        <w:rPr>
          <w:rFonts w:ascii="Times New Roman" w:hAnsi="Times New Roman" w:cs="Times New Roman"/>
          <w:sz w:val="24"/>
          <w:szCs w:val="24"/>
        </w:rPr>
        <w:t xml:space="preserve">polar fractions were </w:t>
      </w:r>
      <w:r w:rsidR="009C000D">
        <w:rPr>
          <w:rFonts w:ascii="Times New Roman" w:hAnsi="Times New Roman" w:cs="Times New Roman"/>
          <w:sz w:val="24"/>
          <w:szCs w:val="24"/>
        </w:rPr>
        <w:t>dissolved</w:t>
      </w:r>
      <w:r w:rsidR="00485EAE">
        <w:rPr>
          <w:rFonts w:ascii="Times New Roman" w:hAnsi="Times New Roman" w:cs="Times New Roman"/>
          <w:sz w:val="24"/>
          <w:szCs w:val="24"/>
        </w:rPr>
        <w:t xml:space="preserve"> in </w:t>
      </w:r>
      <w:r w:rsidR="00485EAE" w:rsidRPr="00F10F30">
        <w:rPr>
          <w:rFonts w:ascii="Times New Roman" w:hAnsi="Times New Roman" w:cs="Times New Roman"/>
          <w:sz w:val="24"/>
          <w:szCs w:val="24"/>
        </w:rPr>
        <w:t xml:space="preserve">hexane:2-propanol (99:1, v/v) </w:t>
      </w:r>
      <w:r w:rsidR="00F15D0D">
        <w:rPr>
          <w:rFonts w:ascii="Times New Roman" w:hAnsi="Times New Roman" w:cs="Times New Roman"/>
          <w:sz w:val="24"/>
          <w:szCs w:val="24"/>
        </w:rPr>
        <w:t>to</w:t>
      </w:r>
      <w:r w:rsidR="00F15D0D" w:rsidRPr="00F10F30">
        <w:rPr>
          <w:rFonts w:ascii="Times New Roman" w:hAnsi="Times New Roman" w:cs="Times New Roman"/>
          <w:sz w:val="24"/>
          <w:szCs w:val="24"/>
        </w:rPr>
        <w:t xml:space="preserve"> a concentration of </w:t>
      </w:r>
      <w:r w:rsidR="00F15D0D">
        <w:rPr>
          <w:rFonts w:ascii="Times New Roman" w:hAnsi="Times New Roman" w:cs="Times New Roman"/>
          <w:sz w:val="24"/>
          <w:szCs w:val="24"/>
        </w:rPr>
        <w:t xml:space="preserve">2 mg/ml </w:t>
      </w:r>
      <w:r w:rsidR="00485EAE" w:rsidRPr="00F10F30">
        <w:rPr>
          <w:rFonts w:ascii="Times New Roman" w:hAnsi="Times New Roman" w:cs="Times New Roman"/>
          <w:sz w:val="24"/>
          <w:szCs w:val="24"/>
        </w:rPr>
        <w:t xml:space="preserve">and </w:t>
      </w:r>
      <w:r>
        <w:rPr>
          <w:rFonts w:ascii="Times New Roman" w:hAnsi="Times New Roman" w:cs="Times New Roman"/>
          <w:sz w:val="24"/>
          <w:szCs w:val="24"/>
        </w:rPr>
        <w:t>filtered</w:t>
      </w:r>
      <w:r w:rsidRPr="00F10F30">
        <w:rPr>
          <w:rFonts w:ascii="Times New Roman" w:hAnsi="Times New Roman" w:cs="Times New Roman"/>
          <w:sz w:val="24"/>
          <w:szCs w:val="24"/>
        </w:rPr>
        <w:t xml:space="preserve"> </w:t>
      </w:r>
      <w:r w:rsidR="00485EAE" w:rsidRPr="00F10F30">
        <w:rPr>
          <w:rFonts w:ascii="Times New Roman" w:hAnsi="Times New Roman" w:cs="Times New Roman"/>
          <w:sz w:val="24"/>
          <w:szCs w:val="24"/>
        </w:rPr>
        <w:t xml:space="preserve">through a 0.45 µm PTFE filter </w:t>
      </w:r>
      <w:r>
        <w:rPr>
          <w:rFonts w:ascii="Times New Roman" w:hAnsi="Times New Roman" w:cs="Times New Roman"/>
          <w:sz w:val="24"/>
          <w:szCs w:val="24"/>
        </w:rPr>
        <w:t xml:space="preserve">prior to </w:t>
      </w:r>
      <w:r w:rsidR="00F15D0D">
        <w:rPr>
          <w:rFonts w:ascii="Times New Roman" w:hAnsi="Times New Roman" w:cs="Times New Roman"/>
          <w:sz w:val="24"/>
          <w:szCs w:val="24"/>
        </w:rPr>
        <w:t>analysis</w:t>
      </w:r>
      <w:r w:rsidR="00485EAE">
        <w:rPr>
          <w:rFonts w:ascii="Times New Roman" w:hAnsi="Times New Roman" w:cs="Times New Roman"/>
          <w:sz w:val="24"/>
          <w:szCs w:val="24"/>
        </w:rPr>
        <w:t>.</w:t>
      </w:r>
      <w:r w:rsidR="00F15D0D">
        <w:rPr>
          <w:rFonts w:ascii="Times New Roman" w:hAnsi="Times New Roman" w:cs="Times New Roman"/>
          <w:sz w:val="24"/>
          <w:szCs w:val="24"/>
        </w:rPr>
        <w:t xml:space="preserve"> Detection of GDGTs was achieved using a Waters Alliance 2695 high performance liquid chromatograph (HPLC) coupled to </w:t>
      </w:r>
      <w:r w:rsidR="003E1F79">
        <w:rPr>
          <w:rFonts w:ascii="Times New Roman" w:hAnsi="Times New Roman" w:cs="Times New Roman"/>
          <w:sz w:val="24"/>
          <w:szCs w:val="24"/>
        </w:rPr>
        <w:t xml:space="preserve">a </w:t>
      </w:r>
      <w:proofErr w:type="spellStart"/>
      <w:r w:rsidR="00F15D0D">
        <w:rPr>
          <w:rFonts w:ascii="Times New Roman" w:hAnsi="Times New Roman" w:cs="Times New Roman"/>
          <w:sz w:val="24"/>
          <w:szCs w:val="24"/>
        </w:rPr>
        <w:t>Micromass</w:t>
      </w:r>
      <w:proofErr w:type="spellEnd"/>
      <w:r w:rsidR="00F15D0D">
        <w:rPr>
          <w:rFonts w:ascii="Times New Roman" w:hAnsi="Times New Roman" w:cs="Times New Roman"/>
          <w:sz w:val="24"/>
          <w:szCs w:val="24"/>
        </w:rPr>
        <w:t xml:space="preserve"> ZQ single</w:t>
      </w:r>
      <w:r w:rsidR="007D42E0">
        <w:rPr>
          <w:rFonts w:ascii="Times New Roman" w:hAnsi="Times New Roman" w:cs="Times New Roman"/>
          <w:sz w:val="24"/>
          <w:szCs w:val="24"/>
        </w:rPr>
        <w:t xml:space="preserve"> </w:t>
      </w:r>
      <w:r w:rsidR="00F15D0D">
        <w:rPr>
          <w:rFonts w:ascii="Times New Roman" w:hAnsi="Times New Roman" w:cs="Times New Roman"/>
          <w:sz w:val="24"/>
          <w:szCs w:val="24"/>
        </w:rPr>
        <w:t>quad</w:t>
      </w:r>
      <w:r w:rsidR="009C000D">
        <w:rPr>
          <w:rFonts w:ascii="Times New Roman" w:hAnsi="Times New Roman" w:cs="Times New Roman"/>
          <w:sz w:val="24"/>
          <w:szCs w:val="24"/>
        </w:rPr>
        <w:t>rupole</w:t>
      </w:r>
      <w:r w:rsidR="00F15D0D">
        <w:rPr>
          <w:rFonts w:ascii="Times New Roman" w:hAnsi="Times New Roman" w:cs="Times New Roman"/>
          <w:sz w:val="24"/>
          <w:szCs w:val="24"/>
        </w:rPr>
        <w:t xml:space="preserve"> mass spectrometer</w:t>
      </w:r>
      <w:r w:rsidR="003F27FE">
        <w:rPr>
          <w:rFonts w:ascii="Times New Roman" w:hAnsi="Times New Roman" w:cs="Times New Roman"/>
          <w:sz w:val="24"/>
          <w:szCs w:val="24"/>
        </w:rPr>
        <w:t>.</w:t>
      </w:r>
      <w:r w:rsidR="005B41FA">
        <w:rPr>
          <w:rFonts w:ascii="Times New Roman" w:hAnsi="Times New Roman" w:cs="Times New Roman"/>
          <w:sz w:val="24"/>
          <w:szCs w:val="24"/>
        </w:rPr>
        <w:t xml:space="preserve"> </w:t>
      </w:r>
      <w:r w:rsidR="007D42E0">
        <w:rPr>
          <w:rFonts w:ascii="Times New Roman" w:hAnsi="Times New Roman" w:cs="Times New Roman"/>
          <w:sz w:val="24"/>
          <w:szCs w:val="24"/>
        </w:rPr>
        <w:t>T</w:t>
      </w:r>
      <w:r w:rsidR="005B41FA">
        <w:rPr>
          <w:rFonts w:ascii="Times New Roman" w:hAnsi="Times New Roman" w:cs="Times New Roman"/>
          <w:sz w:val="24"/>
          <w:szCs w:val="24"/>
        </w:rPr>
        <w:t xml:space="preserve">he HPLC was </w:t>
      </w:r>
      <w:r w:rsidR="003F27FE">
        <w:rPr>
          <w:rFonts w:ascii="Times New Roman" w:hAnsi="Times New Roman" w:cs="Times New Roman"/>
          <w:sz w:val="24"/>
          <w:szCs w:val="24"/>
        </w:rPr>
        <w:t>fitted</w:t>
      </w:r>
      <w:r w:rsidR="005B41FA">
        <w:rPr>
          <w:rFonts w:ascii="Times New Roman" w:hAnsi="Times New Roman" w:cs="Times New Roman"/>
          <w:sz w:val="24"/>
          <w:szCs w:val="24"/>
        </w:rPr>
        <w:t xml:space="preserve"> with </w:t>
      </w:r>
      <w:r w:rsidR="003E1F79">
        <w:rPr>
          <w:rFonts w:ascii="Times New Roman" w:hAnsi="Times New Roman" w:cs="Times New Roman"/>
          <w:sz w:val="24"/>
          <w:szCs w:val="24"/>
        </w:rPr>
        <w:t xml:space="preserve">two Waters BEH HILIC columns (2.1 </w:t>
      </w:r>
      <w:r w:rsidR="00265CD7">
        <w:rPr>
          <w:rFonts w:ascii="Times New Roman" w:hAnsi="Times New Roman" w:cs="Times New Roman"/>
          <w:sz w:val="24"/>
          <w:szCs w:val="24"/>
        </w:rPr>
        <w:t xml:space="preserve">× </w:t>
      </w:r>
      <w:r w:rsidR="003E1F79">
        <w:rPr>
          <w:rFonts w:ascii="Times New Roman" w:hAnsi="Times New Roman" w:cs="Times New Roman"/>
          <w:sz w:val="24"/>
          <w:szCs w:val="24"/>
        </w:rPr>
        <w:t xml:space="preserve">150 mm, 1.7 </w:t>
      </w:r>
      <w:r w:rsidR="00265CD7">
        <w:rPr>
          <w:rFonts w:ascii="Times New Roman" w:hAnsi="Times New Roman" w:cs="Times New Roman"/>
          <w:sz w:val="24"/>
          <w:szCs w:val="24"/>
        </w:rPr>
        <w:t>µ</w:t>
      </w:r>
      <w:r w:rsidR="003E1F79">
        <w:rPr>
          <w:rFonts w:ascii="Times New Roman" w:hAnsi="Times New Roman" w:cs="Times New Roman"/>
          <w:sz w:val="24"/>
          <w:szCs w:val="24"/>
        </w:rPr>
        <w:t>m)</w:t>
      </w:r>
      <w:r w:rsidR="005B41FA">
        <w:rPr>
          <w:rFonts w:ascii="Times New Roman" w:hAnsi="Times New Roman" w:cs="Times New Roman"/>
          <w:sz w:val="24"/>
          <w:szCs w:val="24"/>
        </w:rPr>
        <w:t xml:space="preserve"> </w:t>
      </w:r>
      <w:r w:rsidR="00E6385B">
        <w:rPr>
          <w:rFonts w:ascii="Times New Roman" w:hAnsi="Times New Roman" w:cs="Times New Roman"/>
          <w:sz w:val="24"/>
          <w:szCs w:val="24"/>
        </w:rPr>
        <w:t>and a guard column of the same material, which were maintained at 30</w:t>
      </w:r>
      <w:r w:rsidR="00377039">
        <w:rPr>
          <w:rFonts w:ascii="Times New Roman" w:hAnsi="Times New Roman" w:cs="Times New Roman"/>
          <w:sz w:val="24"/>
          <w:szCs w:val="24"/>
        </w:rPr>
        <w:t xml:space="preserve"> </w:t>
      </w:r>
      <w:r w:rsidR="00E6385B">
        <w:rPr>
          <w:rFonts w:ascii="Times New Roman" w:hAnsi="Times New Roman" w:cs="Times New Roman"/>
          <w:sz w:val="24"/>
          <w:szCs w:val="24"/>
        </w:rPr>
        <w:t>°C.</w:t>
      </w:r>
      <w:r w:rsidR="005B41FA">
        <w:rPr>
          <w:rFonts w:ascii="Times New Roman" w:hAnsi="Times New Roman" w:cs="Times New Roman"/>
          <w:sz w:val="24"/>
          <w:szCs w:val="24"/>
        </w:rPr>
        <w:t xml:space="preserve"> </w:t>
      </w:r>
      <w:r w:rsidR="003F27FE">
        <w:rPr>
          <w:rFonts w:ascii="Times New Roman" w:hAnsi="Times New Roman" w:cs="Times New Roman"/>
          <w:sz w:val="24"/>
          <w:szCs w:val="24"/>
        </w:rPr>
        <w:t xml:space="preserve">GDGTs were eluted applying the gradient program described by </w:t>
      </w:r>
      <w:proofErr w:type="spellStart"/>
      <w:r w:rsidR="003F27FE">
        <w:rPr>
          <w:rFonts w:ascii="Times New Roman" w:hAnsi="Times New Roman" w:cs="Times New Roman"/>
          <w:sz w:val="24"/>
          <w:szCs w:val="24"/>
        </w:rPr>
        <w:t>Hopmans</w:t>
      </w:r>
      <w:proofErr w:type="spellEnd"/>
      <w:r w:rsidR="003F27FE">
        <w:rPr>
          <w:rFonts w:ascii="Times New Roman" w:hAnsi="Times New Roman" w:cs="Times New Roman"/>
          <w:sz w:val="24"/>
          <w:szCs w:val="24"/>
        </w:rPr>
        <w:t xml:space="preserve"> et al. (2016).</w:t>
      </w:r>
      <w:r w:rsidR="003F27FE">
        <w:rPr>
          <w:rFonts w:ascii="Times New Roman" w:hAnsi="Times New Roman" w:cs="Times New Roman"/>
          <w:color w:val="000000" w:themeColor="text1"/>
          <w:sz w:val="24"/>
          <w:szCs w:val="24"/>
        </w:rPr>
        <w:t xml:space="preserve"> The mass spectrometer was equipped with an atmospheric pressure chemical ionization (APCI) interface operated in positive ion mode. Source conditions were as reported in </w:t>
      </w:r>
      <w:proofErr w:type="spellStart"/>
      <w:r w:rsidR="009F6375">
        <w:rPr>
          <w:rFonts w:ascii="Times New Roman" w:hAnsi="Times New Roman" w:cs="Times New Roman"/>
          <w:color w:val="000000" w:themeColor="text1"/>
          <w:sz w:val="24"/>
          <w:szCs w:val="24"/>
        </w:rPr>
        <w:t>Weidenbach</w:t>
      </w:r>
      <w:proofErr w:type="spellEnd"/>
      <w:r w:rsidR="009F6375">
        <w:rPr>
          <w:rFonts w:ascii="Times New Roman" w:hAnsi="Times New Roman" w:cs="Times New Roman"/>
          <w:color w:val="000000" w:themeColor="text1"/>
          <w:sz w:val="24"/>
          <w:szCs w:val="24"/>
        </w:rPr>
        <w:t xml:space="preserve"> et al. (2017)</w:t>
      </w:r>
      <w:r w:rsidR="003F27FE">
        <w:rPr>
          <w:rFonts w:ascii="Times New Roman" w:hAnsi="Times New Roman" w:cs="Times New Roman"/>
          <w:color w:val="000000" w:themeColor="text1"/>
          <w:sz w:val="24"/>
          <w:szCs w:val="24"/>
        </w:rPr>
        <w:t>.</w:t>
      </w:r>
      <w:r w:rsidR="00B318E2">
        <w:rPr>
          <w:rFonts w:ascii="Times New Roman" w:hAnsi="Times New Roman" w:cs="Times New Roman"/>
          <w:color w:val="000000" w:themeColor="text1"/>
          <w:sz w:val="24"/>
          <w:szCs w:val="24"/>
        </w:rPr>
        <w:t xml:space="preserve"> </w:t>
      </w:r>
      <w:r w:rsidR="009F6375">
        <w:rPr>
          <w:rFonts w:ascii="Times New Roman" w:hAnsi="Times New Roman" w:cs="Times New Roman"/>
          <w:color w:val="000000" w:themeColor="text1"/>
          <w:sz w:val="24"/>
          <w:szCs w:val="24"/>
        </w:rPr>
        <w:t>GDGTs were detected by selected ion recording (SIR) of their [M+</w:t>
      </w:r>
      <w:proofErr w:type="gramStart"/>
      <w:r w:rsidR="009F6375">
        <w:rPr>
          <w:rFonts w:ascii="Times New Roman" w:hAnsi="Times New Roman" w:cs="Times New Roman"/>
          <w:color w:val="000000" w:themeColor="text1"/>
          <w:sz w:val="24"/>
          <w:szCs w:val="24"/>
        </w:rPr>
        <w:t>H]</w:t>
      </w:r>
      <w:r w:rsidR="009F6375" w:rsidRPr="009F6375">
        <w:rPr>
          <w:rFonts w:ascii="Times New Roman" w:hAnsi="Times New Roman" w:cs="Times New Roman"/>
          <w:color w:val="000000" w:themeColor="text1"/>
          <w:sz w:val="24"/>
          <w:szCs w:val="24"/>
          <w:vertAlign w:val="superscript"/>
        </w:rPr>
        <w:t>+</w:t>
      </w:r>
      <w:proofErr w:type="gramEnd"/>
      <w:r w:rsidR="009F6375">
        <w:rPr>
          <w:rFonts w:ascii="Times New Roman" w:hAnsi="Times New Roman" w:cs="Times New Roman"/>
          <w:color w:val="000000" w:themeColor="text1"/>
          <w:sz w:val="24"/>
          <w:szCs w:val="24"/>
        </w:rPr>
        <w:t xml:space="preserve"> ions (dwell time = 200 </w:t>
      </w:r>
      <w:proofErr w:type="spellStart"/>
      <w:r w:rsidR="009F6375">
        <w:rPr>
          <w:rFonts w:ascii="Times New Roman" w:hAnsi="Times New Roman" w:cs="Times New Roman"/>
          <w:color w:val="000000" w:themeColor="text1"/>
          <w:sz w:val="24"/>
          <w:szCs w:val="24"/>
        </w:rPr>
        <w:t>ms</w:t>
      </w:r>
      <w:proofErr w:type="spellEnd"/>
      <w:r w:rsidR="009F6375">
        <w:rPr>
          <w:rFonts w:ascii="Times New Roman" w:hAnsi="Times New Roman" w:cs="Times New Roman"/>
          <w:color w:val="000000" w:themeColor="text1"/>
          <w:sz w:val="24"/>
          <w:szCs w:val="24"/>
        </w:rPr>
        <w:t xml:space="preserve">) according to </w:t>
      </w:r>
      <w:proofErr w:type="spellStart"/>
      <w:r w:rsidR="009F6375">
        <w:rPr>
          <w:rFonts w:ascii="Times New Roman" w:hAnsi="Times New Roman" w:cs="Times New Roman"/>
          <w:color w:val="000000" w:themeColor="text1"/>
          <w:sz w:val="24"/>
          <w:szCs w:val="24"/>
        </w:rPr>
        <w:t>Hopmans</w:t>
      </w:r>
      <w:proofErr w:type="spellEnd"/>
      <w:r w:rsidR="009F6375">
        <w:rPr>
          <w:rFonts w:ascii="Times New Roman" w:hAnsi="Times New Roman" w:cs="Times New Roman"/>
          <w:color w:val="000000" w:themeColor="text1"/>
          <w:sz w:val="24"/>
          <w:szCs w:val="24"/>
        </w:rPr>
        <w:t xml:space="preserve"> et al. (2000) and quantified </w:t>
      </w:r>
      <w:r w:rsidR="009C000D">
        <w:rPr>
          <w:rFonts w:ascii="Times New Roman" w:hAnsi="Times New Roman" w:cs="Times New Roman"/>
          <w:color w:val="000000" w:themeColor="text1"/>
          <w:sz w:val="24"/>
          <w:szCs w:val="24"/>
        </w:rPr>
        <w:t xml:space="preserve">by integration of peak areas </w:t>
      </w:r>
      <w:r w:rsidR="009F6375">
        <w:rPr>
          <w:rFonts w:ascii="Times New Roman" w:hAnsi="Times New Roman" w:cs="Times New Roman"/>
          <w:color w:val="000000" w:themeColor="text1"/>
          <w:sz w:val="24"/>
          <w:szCs w:val="24"/>
        </w:rPr>
        <w:t xml:space="preserve">using the </w:t>
      </w:r>
      <w:proofErr w:type="spellStart"/>
      <w:r w:rsidR="009F6375">
        <w:rPr>
          <w:rFonts w:ascii="Times New Roman" w:hAnsi="Times New Roman" w:cs="Times New Roman"/>
          <w:color w:val="000000" w:themeColor="text1"/>
          <w:sz w:val="24"/>
          <w:szCs w:val="24"/>
        </w:rPr>
        <w:t>QuanLynx</w:t>
      </w:r>
      <w:proofErr w:type="spellEnd"/>
      <w:r w:rsidR="009F6375">
        <w:rPr>
          <w:rFonts w:ascii="Times New Roman" w:hAnsi="Times New Roman" w:cs="Times New Roman"/>
          <w:color w:val="000000" w:themeColor="text1"/>
          <w:sz w:val="24"/>
          <w:szCs w:val="24"/>
        </w:rPr>
        <w:t xml:space="preserve"> application </w:t>
      </w:r>
      <w:r w:rsidR="009C000D">
        <w:rPr>
          <w:rFonts w:ascii="Times New Roman" w:hAnsi="Times New Roman" w:cs="Times New Roman"/>
          <w:color w:val="000000" w:themeColor="text1"/>
          <w:sz w:val="24"/>
          <w:szCs w:val="24"/>
        </w:rPr>
        <w:t xml:space="preserve">of </w:t>
      </w:r>
      <w:proofErr w:type="spellStart"/>
      <w:r w:rsidR="009C000D">
        <w:rPr>
          <w:rFonts w:ascii="Times New Roman" w:hAnsi="Times New Roman" w:cs="Times New Roman"/>
          <w:color w:val="000000" w:themeColor="text1"/>
          <w:sz w:val="24"/>
          <w:szCs w:val="24"/>
        </w:rPr>
        <w:t>MassLynx</w:t>
      </w:r>
      <w:proofErr w:type="spellEnd"/>
      <w:r w:rsidR="009C000D">
        <w:rPr>
          <w:rFonts w:ascii="Times New Roman" w:hAnsi="Times New Roman" w:cs="Times New Roman"/>
          <w:color w:val="000000" w:themeColor="text1"/>
          <w:sz w:val="24"/>
          <w:szCs w:val="24"/>
        </w:rPr>
        <w:t xml:space="preserve"> (Version 4.1 SCN856)</w:t>
      </w:r>
      <w:r w:rsidR="009F6375">
        <w:rPr>
          <w:rFonts w:ascii="Times New Roman" w:hAnsi="Times New Roman" w:cs="Times New Roman"/>
          <w:color w:val="000000" w:themeColor="text1"/>
          <w:sz w:val="24"/>
          <w:szCs w:val="24"/>
        </w:rPr>
        <w:t xml:space="preserve">. </w:t>
      </w:r>
      <w:r w:rsidR="00B318E2">
        <w:rPr>
          <w:rFonts w:ascii="Times New Roman" w:hAnsi="Times New Roman" w:cs="Times New Roman"/>
          <w:color w:val="000000" w:themeColor="text1"/>
          <w:sz w:val="24"/>
          <w:szCs w:val="24"/>
        </w:rPr>
        <w:t>C</w:t>
      </w:r>
      <w:r w:rsidR="00514ED5">
        <w:rPr>
          <w:rFonts w:ascii="Times New Roman" w:hAnsi="Times New Roman" w:cs="Times New Roman"/>
          <w:color w:val="000000" w:themeColor="text1"/>
          <w:sz w:val="24"/>
          <w:szCs w:val="24"/>
        </w:rPr>
        <w:t>alculation of TEX</w:t>
      </w:r>
      <w:r w:rsidR="00514ED5" w:rsidRPr="00514ED5">
        <w:rPr>
          <w:rFonts w:ascii="Times New Roman" w:hAnsi="Times New Roman" w:cs="Times New Roman"/>
          <w:color w:val="000000" w:themeColor="text1"/>
          <w:sz w:val="24"/>
          <w:szCs w:val="24"/>
          <w:vertAlign w:val="subscript"/>
        </w:rPr>
        <w:t>86</w:t>
      </w:r>
      <w:r w:rsidR="00514ED5" w:rsidRPr="00514ED5">
        <w:rPr>
          <w:rFonts w:ascii="Times New Roman" w:hAnsi="Times New Roman" w:cs="Times New Roman"/>
          <w:color w:val="000000" w:themeColor="text1"/>
          <w:sz w:val="24"/>
          <w:szCs w:val="24"/>
        </w:rPr>
        <w:t xml:space="preserve"> and </w:t>
      </w:r>
      <w:r w:rsidR="00514ED5">
        <w:rPr>
          <w:rFonts w:ascii="Times New Roman" w:hAnsi="Times New Roman" w:cs="Times New Roman"/>
          <w:color w:val="000000" w:themeColor="text1"/>
          <w:sz w:val="24"/>
          <w:szCs w:val="24"/>
        </w:rPr>
        <w:t>TEX</w:t>
      </w:r>
      <w:r w:rsidR="00514ED5" w:rsidRPr="00514ED5">
        <w:rPr>
          <w:rFonts w:ascii="Times New Roman" w:hAnsi="Times New Roman" w:cs="Times New Roman"/>
          <w:color w:val="000000" w:themeColor="text1"/>
          <w:sz w:val="24"/>
          <w:szCs w:val="24"/>
          <w:vertAlign w:val="subscript"/>
        </w:rPr>
        <w:t>86</w:t>
      </w:r>
      <w:r w:rsidR="00514ED5" w:rsidRPr="00514ED5">
        <w:rPr>
          <w:rFonts w:ascii="Times New Roman" w:hAnsi="Times New Roman" w:cs="Times New Roman"/>
          <w:color w:val="000000" w:themeColor="text1"/>
          <w:sz w:val="24"/>
          <w:szCs w:val="24"/>
          <w:vertAlign w:val="superscript"/>
        </w:rPr>
        <w:t>H</w:t>
      </w:r>
      <w:r w:rsidR="00514ED5">
        <w:rPr>
          <w:rFonts w:ascii="Times New Roman" w:hAnsi="Times New Roman" w:cs="Times New Roman"/>
          <w:color w:val="000000" w:themeColor="text1"/>
          <w:sz w:val="24"/>
          <w:szCs w:val="24"/>
          <w:vertAlign w:val="superscript"/>
        </w:rPr>
        <w:t xml:space="preserve"> </w:t>
      </w:r>
      <w:r w:rsidR="009C000D" w:rsidRPr="009C000D">
        <w:rPr>
          <w:rFonts w:ascii="Times New Roman" w:hAnsi="Times New Roman" w:cs="Times New Roman"/>
          <w:color w:val="000000" w:themeColor="text1"/>
          <w:sz w:val="24"/>
          <w:szCs w:val="24"/>
        </w:rPr>
        <w:t>followed</w:t>
      </w:r>
      <w:r w:rsidR="00514ED5">
        <w:rPr>
          <w:rFonts w:ascii="Times New Roman" w:hAnsi="Times New Roman" w:cs="Times New Roman"/>
          <w:color w:val="000000" w:themeColor="text1"/>
          <w:sz w:val="24"/>
          <w:szCs w:val="24"/>
        </w:rPr>
        <w:t xml:space="preserve"> Schouten et al. (2002</w:t>
      </w:r>
      <w:r w:rsidR="00514ED5" w:rsidRPr="00514ED5">
        <w:rPr>
          <w:rFonts w:ascii="Times New Roman" w:hAnsi="Times New Roman" w:cs="Times New Roman"/>
          <w:color w:val="000000" w:themeColor="text1"/>
          <w:sz w:val="24"/>
          <w:szCs w:val="24"/>
        </w:rPr>
        <w:t>) and Kim et</w:t>
      </w:r>
      <w:r w:rsidR="00514ED5">
        <w:rPr>
          <w:rFonts w:ascii="Times New Roman" w:hAnsi="Times New Roman" w:cs="Times New Roman"/>
          <w:color w:val="000000" w:themeColor="text1"/>
          <w:sz w:val="24"/>
          <w:szCs w:val="24"/>
        </w:rPr>
        <w:t xml:space="preserve"> </w:t>
      </w:r>
      <w:r w:rsidR="00514ED5" w:rsidRPr="00514ED5">
        <w:rPr>
          <w:rFonts w:ascii="Times New Roman" w:hAnsi="Times New Roman" w:cs="Times New Roman"/>
          <w:color w:val="000000" w:themeColor="text1"/>
          <w:sz w:val="24"/>
          <w:szCs w:val="24"/>
        </w:rPr>
        <w:t xml:space="preserve">al. </w:t>
      </w:r>
      <w:r w:rsidR="00B318E2">
        <w:rPr>
          <w:rFonts w:ascii="Times New Roman" w:hAnsi="Times New Roman" w:cs="Times New Roman"/>
          <w:color w:val="000000" w:themeColor="text1"/>
          <w:sz w:val="24"/>
          <w:szCs w:val="24"/>
        </w:rPr>
        <w:t>(</w:t>
      </w:r>
      <w:r w:rsidR="00514ED5" w:rsidRPr="00514ED5">
        <w:rPr>
          <w:rFonts w:ascii="Times New Roman" w:hAnsi="Times New Roman" w:cs="Times New Roman"/>
          <w:color w:val="000000" w:themeColor="text1"/>
          <w:sz w:val="24"/>
          <w:szCs w:val="24"/>
        </w:rPr>
        <w:t>2010</w:t>
      </w:r>
      <w:r w:rsidR="00B318E2">
        <w:rPr>
          <w:rFonts w:ascii="Times New Roman" w:hAnsi="Times New Roman" w:cs="Times New Roman"/>
          <w:color w:val="000000" w:themeColor="text1"/>
          <w:sz w:val="24"/>
          <w:szCs w:val="24"/>
        </w:rPr>
        <w:t>)</w:t>
      </w:r>
      <w:r w:rsidR="00514ED5" w:rsidRPr="00514ED5">
        <w:rPr>
          <w:rFonts w:ascii="Times New Roman" w:hAnsi="Times New Roman" w:cs="Times New Roman"/>
          <w:color w:val="000000" w:themeColor="text1"/>
          <w:sz w:val="24"/>
          <w:szCs w:val="24"/>
        </w:rPr>
        <w:t>.</w:t>
      </w:r>
      <w:r w:rsidR="00BE7512">
        <w:rPr>
          <w:rFonts w:ascii="Times New Roman" w:hAnsi="Times New Roman" w:cs="Times New Roman"/>
          <w:color w:val="000000" w:themeColor="text1"/>
          <w:sz w:val="24"/>
          <w:szCs w:val="24"/>
          <w:vertAlign w:val="superscript"/>
        </w:rPr>
        <w:t xml:space="preserve"> </w:t>
      </w:r>
      <w:r w:rsidR="007F768B">
        <w:rPr>
          <w:rFonts w:ascii="Times New Roman" w:eastAsia="Calibri" w:hAnsi="Times New Roman" w:cs="Times New Roman"/>
          <w:color w:val="000000"/>
          <w:sz w:val="24"/>
          <w:szCs w:val="24"/>
        </w:rPr>
        <w:t xml:space="preserve">Analyses were performed at the Department of </w:t>
      </w:r>
      <w:r w:rsidR="007F768B" w:rsidRPr="007B1CAB">
        <w:rPr>
          <w:rFonts w:ascii="Times New Roman" w:eastAsia="Calibri" w:hAnsi="Times New Roman" w:cs="Times New Roman"/>
          <w:color w:val="000000"/>
          <w:sz w:val="24"/>
          <w:szCs w:val="24"/>
        </w:rPr>
        <w:t>Geochemistry</w:t>
      </w:r>
      <w:r w:rsidR="007F768B">
        <w:rPr>
          <w:rFonts w:ascii="Times New Roman" w:eastAsia="Calibri" w:hAnsi="Times New Roman" w:cs="Times New Roman"/>
          <w:color w:val="000000"/>
          <w:sz w:val="24"/>
          <w:szCs w:val="24"/>
        </w:rPr>
        <w:t>, Instit</w:t>
      </w:r>
      <w:r w:rsidR="007F768B" w:rsidRPr="007B1CAB">
        <w:rPr>
          <w:rFonts w:ascii="Times New Roman" w:eastAsia="Calibri" w:hAnsi="Times New Roman" w:cs="Times New Roman"/>
          <w:color w:val="000000"/>
          <w:sz w:val="24"/>
          <w:szCs w:val="24"/>
        </w:rPr>
        <w:t>ute of Geoscience</w:t>
      </w:r>
      <w:r w:rsidR="007F768B">
        <w:rPr>
          <w:rFonts w:ascii="Times New Roman" w:eastAsia="Calibri" w:hAnsi="Times New Roman" w:cs="Times New Roman"/>
          <w:color w:val="000000"/>
          <w:sz w:val="24"/>
          <w:szCs w:val="24"/>
        </w:rPr>
        <w:t>s</w:t>
      </w:r>
      <w:r w:rsidR="007F768B" w:rsidRPr="007B1CAB">
        <w:rPr>
          <w:rFonts w:ascii="Times New Roman" w:eastAsia="Calibri" w:hAnsi="Times New Roman" w:cs="Times New Roman"/>
          <w:color w:val="000000"/>
          <w:sz w:val="24"/>
          <w:szCs w:val="24"/>
        </w:rPr>
        <w:t>, Christian-</w:t>
      </w:r>
      <w:proofErr w:type="spellStart"/>
      <w:r w:rsidR="007F768B" w:rsidRPr="007B1CAB">
        <w:rPr>
          <w:rFonts w:ascii="Times New Roman" w:eastAsia="Calibri" w:hAnsi="Times New Roman" w:cs="Times New Roman"/>
          <w:color w:val="000000"/>
          <w:sz w:val="24"/>
          <w:szCs w:val="24"/>
        </w:rPr>
        <w:t>Albrechts</w:t>
      </w:r>
      <w:proofErr w:type="spellEnd"/>
      <w:r w:rsidR="007F768B" w:rsidRPr="007B1CAB">
        <w:rPr>
          <w:rFonts w:ascii="Times New Roman" w:eastAsia="Calibri" w:hAnsi="Times New Roman" w:cs="Times New Roman"/>
          <w:color w:val="000000"/>
          <w:sz w:val="24"/>
          <w:szCs w:val="24"/>
        </w:rPr>
        <w:t>-University, Kiel, Germany</w:t>
      </w:r>
      <w:r w:rsidR="007F768B">
        <w:rPr>
          <w:rFonts w:ascii="Times New Roman" w:eastAsia="Calibri" w:hAnsi="Times New Roman" w:cs="Times New Roman"/>
          <w:color w:val="000000"/>
          <w:sz w:val="24"/>
          <w:szCs w:val="24"/>
        </w:rPr>
        <w:t>.</w:t>
      </w:r>
    </w:p>
    <w:p w14:paraId="2DA036EA" w14:textId="08B4B920" w:rsidR="00B22548" w:rsidRPr="001C7550" w:rsidRDefault="00B22548" w:rsidP="001C7550">
      <w:pPr>
        <w:rPr>
          <w:rFonts w:ascii="Times New Roman" w:hAnsi="Times New Roman" w:cs="Times New Roman"/>
          <w:b/>
          <w:sz w:val="24"/>
          <w:szCs w:val="24"/>
        </w:rPr>
      </w:pPr>
      <w:r w:rsidRPr="001C7550">
        <w:rPr>
          <w:rFonts w:ascii="Times New Roman" w:hAnsi="Times New Roman" w:cs="Times New Roman"/>
          <w:b/>
          <w:sz w:val="24"/>
          <w:szCs w:val="24"/>
        </w:rPr>
        <w:lastRenderedPageBreak/>
        <w:t>REFERENCES CITED</w:t>
      </w:r>
    </w:p>
    <w:p w14:paraId="048674A0" w14:textId="454FC89A" w:rsidR="009C000D" w:rsidRPr="00C8363A" w:rsidRDefault="009C000D" w:rsidP="009C000D">
      <w:pPr>
        <w:spacing w:line="240" w:lineRule="auto"/>
        <w:ind w:hanging="482"/>
        <w:rPr>
          <w:rFonts w:ascii="Times New Roman" w:eastAsia="Times New Roman" w:hAnsi="Times New Roman" w:cs="Times New Roman"/>
          <w:sz w:val="28"/>
          <w:szCs w:val="24"/>
        </w:rPr>
      </w:pPr>
      <w:r w:rsidRPr="00C8363A">
        <w:rPr>
          <w:rFonts w:ascii="Times New Roman" w:hAnsi="Times New Roman" w:cs="Times New Roman"/>
          <w:sz w:val="24"/>
          <w:lang w:val="en-AU"/>
        </w:rPr>
        <w:t xml:space="preserve">French, K. L., Rocher, D., </w:t>
      </w:r>
      <w:proofErr w:type="spellStart"/>
      <w:r w:rsidRPr="00C8363A">
        <w:rPr>
          <w:rFonts w:ascii="Times New Roman" w:hAnsi="Times New Roman" w:cs="Times New Roman"/>
          <w:sz w:val="24"/>
          <w:lang w:val="en-AU"/>
        </w:rPr>
        <w:t>Zumberge</w:t>
      </w:r>
      <w:proofErr w:type="spellEnd"/>
      <w:r w:rsidRPr="00C8363A">
        <w:rPr>
          <w:rFonts w:ascii="Times New Roman" w:hAnsi="Times New Roman" w:cs="Times New Roman"/>
          <w:sz w:val="24"/>
          <w:lang w:val="en-AU"/>
        </w:rPr>
        <w:t>, J. E. and Summons, R. E., 2015, Assessing the distribution of sedimentary C40 carotenoids through time</w:t>
      </w:r>
      <w:r w:rsidR="00D120CF">
        <w:rPr>
          <w:rFonts w:ascii="Times New Roman" w:hAnsi="Times New Roman" w:cs="Times New Roman"/>
          <w:sz w:val="24"/>
          <w:lang w:val="en-AU"/>
        </w:rPr>
        <w:t>:</w:t>
      </w:r>
      <w:r w:rsidRPr="00C8363A">
        <w:rPr>
          <w:rFonts w:ascii="Times New Roman" w:hAnsi="Times New Roman" w:cs="Times New Roman"/>
          <w:sz w:val="24"/>
          <w:lang w:val="en-AU"/>
        </w:rPr>
        <w:t xml:space="preserve"> Geobiology, v. 13, p. 139-151</w:t>
      </w:r>
      <w:r w:rsidR="00470DF7">
        <w:rPr>
          <w:rFonts w:ascii="Times New Roman" w:hAnsi="Times New Roman" w:cs="Times New Roman"/>
          <w:sz w:val="24"/>
          <w:lang w:val="en-AU"/>
        </w:rPr>
        <w:t xml:space="preserve">, </w:t>
      </w:r>
      <w:proofErr w:type="spellStart"/>
      <w:r w:rsidR="00470DF7">
        <w:rPr>
          <w:rFonts w:ascii="Times New Roman" w:hAnsi="Times New Roman" w:cs="Times New Roman"/>
          <w:sz w:val="24"/>
          <w:lang w:val="en-AU"/>
        </w:rPr>
        <w:t>doi</w:t>
      </w:r>
      <w:proofErr w:type="spellEnd"/>
      <w:r w:rsidR="00470DF7">
        <w:rPr>
          <w:rFonts w:ascii="Times New Roman" w:hAnsi="Times New Roman" w:cs="Times New Roman"/>
          <w:sz w:val="24"/>
          <w:lang w:val="en-AU"/>
        </w:rPr>
        <w:t xml:space="preserve">: </w:t>
      </w:r>
      <w:r w:rsidR="00470DF7" w:rsidRPr="00470DF7">
        <w:rPr>
          <w:rFonts w:ascii="Times New Roman" w:hAnsi="Times New Roman" w:cs="Times New Roman"/>
          <w:sz w:val="24"/>
          <w:lang w:val="en-AU"/>
        </w:rPr>
        <w:t>10.1111/gbi.12126</w:t>
      </w:r>
      <w:r w:rsidRPr="00C8363A">
        <w:rPr>
          <w:rFonts w:ascii="Times New Roman" w:hAnsi="Times New Roman" w:cs="Times New Roman"/>
          <w:sz w:val="24"/>
          <w:lang w:val="en-AU"/>
        </w:rPr>
        <w:t>.</w:t>
      </w:r>
    </w:p>
    <w:p w14:paraId="7F1EA677" w14:textId="5808224D" w:rsidR="00150CE3" w:rsidRPr="00C8363A" w:rsidRDefault="00150CE3" w:rsidP="00150CE3">
      <w:pPr>
        <w:spacing w:line="240" w:lineRule="auto"/>
        <w:ind w:hanging="482"/>
        <w:rPr>
          <w:rFonts w:ascii="Times New Roman" w:eastAsia="Times New Roman" w:hAnsi="Times New Roman" w:cs="Times New Roman"/>
          <w:sz w:val="28"/>
          <w:szCs w:val="24"/>
        </w:rPr>
      </w:pPr>
      <w:r w:rsidRPr="00C8363A">
        <w:rPr>
          <w:rFonts w:ascii="Times New Roman" w:hAnsi="Times New Roman" w:cs="Times New Roman"/>
          <w:sz w:val="24"/>
          <w:lang w:val="en-AU"/>
        </w:rPr>
        <w:t xml:space="preserve">Grice, K., </w:t>
      </w:r>
      <w:proofErr w:type="spellStart"/>
      <w:r w:rsidRPr="00C8363A">
        <w:rPr>
          <w:rFonts w:ascii="Times New Roman" w:hAnsi="Times New Roman" w:cs="Times New Roman"/>
          <w:sz w:val="24"/>
          <w:lang w:val="en-AU"/>
        </w:rPr>
        <w:t>Nabbefeld</w:t>
      </w:r>
      <w:proofErr w:type="spellEnd"/>
      <w:r w:rsidRPr="00C8363A">
        <w:rPr>
          <w:rFonts w:ascii="Times New Roman" w:hAnsi="Times New Roman" w:cs="Times New Roman"/>
          <w:sz w:val="24"/>
          <w:lang w:val="en-AU"/>
        </w:rPr>
        <w:t>, B., and Maslen, E., 2007, Source and significance of selected polycyclic aromatic hydrocarbons in sediments (Hovea-3 well, Perth Basin, Western Australia) spanning the Permian–Triassic boundary</w:t>
      </w:r>
      <w:r w:rsidR="00D120CF">
        <w:rPr>
          <w:rFonts w:ascii="Times New Roman" w:hAnsi="Times New Roman" w:cs="Times New Roman"/>
          <w:sz w:val="24"/>
          <w:lang w:val="en-AU"/>
        </w:rPr>
        <w:t>:</w:t>
      </w:r>
      <w:r w:rsidRPr="00C8363A">
        <w:rPr>
          <w:rFonts w:ascii="Times New Roman" w:hAnsi="Times New Roman" w:cs="Times New Roman"/>
          <w:sz w:val="24"/>
          <w:lang w:val="en-AU"/>
        </w:rPr>
        <w:t xml:space="preserve"> Organic Geochemistry, v. 38, p. 1795-1803,</w:t>
      </w:r>
      <w:r w:rsidR="001C16A2">
        <w:rPr>
          <w:rFonts w:ascii="Times New Roman" w:hAnsi="Times New Roman" w:cs="Times New Roman"/>
          <w:sz w:val="24"/>
          <w:lang w:val="en-AU"/>
        </w:rPr>
        <w:t xml:space="preserve"> </w:t>
      </w:r>
      <w:proofErr w:type="spellStart"/>
      <w:r w:rsidR="001C16A2">
        <w:rPr>
          <w:rFonts w:ascii="Times New Roman" w:hAnsi="Times New Roman" w:cs="Times New Roman"/>
          <w:sz w:val="24"/>
          <w:lang w:val="en-AU"/>
        </w:rPr>
        <w:t>doi</w:t>
      </w:r>
      <w:proofErr w:type="spellEnd"/>
      <w:r w:rsidR="001C16A2">
        <w:rPr>
          <w:rFonts w:ascii="Times New Roman" w:hAnsi="Times New Roman" w:cs="Times New Roman"/>
          <w:sz w:val="24"/>
          <w:lang w:val="en-AU"/>
        </w:rPr>
        <w:t xml:space="preserve">: </w:t>
      </w:r>
      <w:r w:rsidR="001C16A2" w:rsidRPr="001C16A2">
        <w:rPr>
          <w:rFonts w:ascii="Times New Roman" w:hAnsi="Times New Roman" w:cs="Times New Roman"/>
          <w:sz w:val="24"/>
          <w:lang w:val="en-AU"/>
        </w:rPr>
        <w:t>10.1016/j.orggeochem.2007.07.001.</w:t>
      </w:r>
    </w:p>
    <w:p w14:paraId="52EC06BA" w14:textId="106478A9" w:rsidR="00150CE3" w:rsidRDefault="00150CE3" w:rsidP="00150CE3">
      <w:pPr>
        <w:spacing w:line="240" w:lineRule="auto"/>
        <w:ind w:hanging="480"/>
        <w:rPr>
          <w:rFonts w:ascii="Times New Roman" w:hAnsi="Times New Roman" w:cs="Times New Roman"/>
          <w:sz w:val="24"/>
          <w:lang w:val="en-AU"/>
        </w:rPr>
      </w:pPr>
      <w:r w:rsidRPr="00C8363A">
        <w:rPr>
          <w:rFonts w:ascii="Times New Roman" w:hAnsi="Times New Roman" w:cs="Times New Roman"/>
          <w:sz w:val="24"/>
          <w:lang w:val="en-AU"/>
        </w:rPr>
        <w:t xml:space="preserve">Grice, K., Schaeffer, P., Schwark, L., and Maxwell, J.R., 1996, Molecular indicators of </w:t>
      </w:r>
      <w:proofErr w:type="spellStart"/>
      <w:r w:rsidRPr="00C8363A">
        <w:rPr>
          <w:rFonts w:ascii="Times New Roman" w:hAnsi="Times New Roman" w:cs="Times New Roman"/>
          <w:sz w:val="24"/>
          <w:lang w:val="en-AU"/>
        </w:rPr>
        <w:t>palaeoenvironmental</w:t>
      </w:r>
      <w:proofErr w:type="spellEnd"/>
      <w:r w:rsidRPr="00C8363A">
        <w:rPr>
          <w:rFonts w:ascii="Times New Roman" w:hAnsi="Times New Roman" w:cs="Times New Roman"/>
          <w:sz w:val="24"/>
          <w:lang w:val="en-AU"/>
        </w:rPr>
        <w:t xml:space="preserve"> conditions in an immature Permian shale (</w:t>
      </w:r>
      <w:proofErr w:type="spellStart"/>
      <w:r w:rsidRPr="00C8363A">
        <w:rPr>
          <w:rFonts w:ascii="Times New Roman" w:hAnsi="Times New Roman" w:cs="Times New Roman"/>
          <w:sz w:val="24"/>
          <w:lang w:val="en-AU"/>
        </w:rPr>
        <w:t>Kupferschiefer</w:t>
      </w:r>
      <w:proofErr w:type="spellEnd"/>
      <w:r w:rsidRPr="00C8363A">
        <w:rPr>
          <w:rFonts w:ascii="Times New Roman" w:hAnsi="Times New Roman" w:cs="Times New Roman"/>
          <w:sz w:val="24"/>
          <w:lang w:val="en-AU"/>
        </w:rPr>
        <w:t>, Lower Rhine Basin, north-west Germany) from free and S-bound lipids</w:t>
      </w:r>
      <w:r w:rsidR="00D120CF">
        <w:rPr>
          <w:rFonts w:ascii="Times New Roman" w:hAnsi="Times New Roman" w:cs="Times New Roman"/>
          <w:sz w:val="24"/>
          <w:lang w:val="en-AU"/>
        </w:rPr>
        <w:t>:</w:t>
      </w:r>
      <w:r w:rsidRPr="00C8363A">
        <w:rPr>
          <w:rFonts w:ascii="Times New Roman" w:hAnsi="Times New Roman" w:cs="Times New Roman"/>
          <w:sz w:val="24"/>
          <w:lang w:val="en-AU"/>
        </w:rPr>
        <w:t xml:space="preserve"> Organic </w:t>
      </w:r>
      <w:r w:rsidRPr="005227A5">
        <w:rPr>
          <w:rFonts w:ascii="Times New Roman" w:hAnsi="Times New Roman" w:cs="Times New Roman"/>
          <w:sz w:val="24"/>
          <w:lang w:val="en-AU"/>
        </w:rPr>
        <w:t>Geochemistry, 25, 131</w:t>
      </w:r>
      <w:r w:rsidRPr="00C8363A">
        <w:rPr>
          <w:rFonts w:ascii="Times New Roman" w:hAnsi="Times New Roman" w:cs="Times New Roman"/>
          <w:sz w:val="24"/>
          <w:lang w:val="en-AU"/>
        </w:rPr>
        <w:t xml:space="preserve">-147, </w:t>
      </w:r>
      <w:proofErr w:type="spellStart"/>
      <w:r w:rsidR="00146F7B">
        <w:rPr>
          <w:rFonts w:ascii="Times New Roman" w:hAnsi="Times New Roman" w:cs="Times New Roman"/>
          <w:sz w:val="24"/>
          <w:lang w:val="en-AU"/>
        </w:rPr>
        <w:t>doi</w:t>
      </w:r>
      <w:proofErr w:type="spellEnd"/>
      <w:r w:rsidR="00146F7B">
        <w:rPr>
          <w:rFonts w:ascii="Times New Roman" w:hAnsi="Times New Roman" w:cs="Times New Roman"/>
          <w:sz w:val="24"/>
          <w:lang w:val="en-AU"/>
        </w:rPr>
        <w:t xml:space="preserve">: </w:t>
      </w:r>
      <w:r w:rsidR="00146F7B" w:rsidRPr="00146F7B">
        <w:rPr>
          <w:rFonts w:ascii="Times New Roman" w:hAnsi="Times New Roman" w:cs="Times New Roman"/>
          <w:sz w:val="24"/>
          <w:lang w:val="en-AU"/>
        </w:rPr>
        <w:t>10.1016/S0146-6380(96)00130-1.</w:t>
      </w:r>
      <w:r w:rsidR="00146F7B">
        <w:rPr>
          <w:rFonts w:ascii="Times New Roman" w:hAnsi="Times New Roman" w:cs="Times New Roman"/>
          <w:sz w:val="24"/>
          <w:lang w:val="en-AU"/>
        </w:rPr>
        <w:t xml:space="preserve"> </w:t>
      </w:r>
    </w:p>
    <w:p w14:paraId="76676B8C" w14:textId="43CAF86B" w:rsidR="001C7550" w:rsidRDefault="001C7550" w:rsidP="00150CE3">
      <w:pPr>
        <w:spacing w:line="240" w:lineRule="auto"/>
        <w:ind w:hanging="480"/>
        <w:rPr>
          <w:rFonts w:ascii="Times New Roman" w:eastAsia="Times New Roman" w:hAnsi="Times New Roman" w:cs="Times New Roman"/>
          <w:sz w:val="24"/>
          <w:szCs w:val="24"/>
        </w:rPr>
      </w:pPr>
      <w:r w:rsidRPr="001C7550">
        <w:rPr>
          <w:rFonts w:ascii="Times New Roman" w:eastAsia="Times New Roman" w:hAnsi="Times New Roman" w:cs="Times New Roman"/>
          <w:sz w:val="24"/>
          <w:szCs w:val="24"/>
        </w:rPr>
        <w:t xml:space="preserve">Gulick, S. et al., 2017, Expedition 364 Methods, </w:t>
      </w:r>
      <w:r w:rsidRPr="001C7550">
        <w:rPr>
          <w:rFonts w:ascii="Times New Roman" w:eastAsia="Times New Roman" w:hAnsi="Times New Roman" w:cs="Times New Roman"/>
          <w:i/>
          <w:iCs/>
          <w:sz w:val="24"/>
          <w:szCs w:val="24"/>
        </w:rPr>
        <w:t>in</w:t>
      </w:r>
      <w:r w:rsidRPr="001C7550">
        <w:rPr>
          <w:rFonts w:ascii="Times New Roman" w:eastAsia="Times New Roman" w:hAnsi="Times New Roman" w:cs="Times New Roman"/>
          <w:sz w:val="24"/>
          <w:szCs w:val="24"/>
        </w:rPr>
        <w:t xml:space="preserve"> Chicxulub: Drilling the K-Pg Impact Crater, College Station, TX, International Ocean Discovery Program, Proceedings of the International Ocean Discovery Program 364, p. 1–46.</w:t>
      </w:r>
    </w:p>
    <w:p w14:paraId="6A6D8224" w14:textId="6C8170DC" w:rsidR="00BE19BF" w:rsidRDefault="00BE19BF" w:rsidP="00150CE3">
      <w:pPr>
        <w:spacing w:line="240" w:lineRule="auto"/>
        <w:ind w:hanging="48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Hopmans</w:t>
      </w:r>
      <w:proofErr w:type="spellEnd"/>
      <w:r>
        <w:rPr>
          <w:rFonts w:ascii="Times New Roman" w:eastAsia="Times New Roman" w:hAnsi="Times New Roman" w:cs="Times New Roman"/>
          <w:sz w:val="24"/>
          <w:szCs w:val="24"/>
        </w:rPr>
        <w:t xml:space="preserve">, E.C., Schouten, S., </w:t>
      </w:r>
      <w:proofErr w:type="spellStart"/>
      <w:r>
        <w:rPr>
          <w:rFonts w:ascii="Times New Roman" w:eastAsia="Times New Roman" w:hAnsi="Times New Roman" w:cs="Times New Roman"/>
          <w:sz w:val="24"/>
          <w:szCs w:val="24"/>
        </w:rPr>
        <w:t>Sinninghe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Damsté</w:t>
      </w:r>
      <w:proofErr w:type="spellEnd"/>
      <w:r>
        <w:rPr>
          <w:rFonts w:ascii="Times New Roman" w:eastAsia="Times New Roman" w:hAnsi="Times New Roman" w:cs="Times New Roman"/>
          <w:sz w:val="24"/>
          <w:szCs w:val="24"/>
        </w:rPr>
        <w:t xml:space="preserve">, J.S., 2016, The effect of improved chromatography on GDGT-based </w:t>
      </w:r>
      <w:proofErr w:type="spellStart"/>
      <w:r>
        <w:rPr>
          <w:rFonts w:ascii="Times New Roman" w:eastAsia="Times New Roman" w:hAnsi="Times New Roman" w:cs="Times New Roman"/>
          <w:sz w:val="24"/>
          <w:szCs w:val="24"/>
        </w:rPr>
        <w:t>palaeoproxies</w:t>
      </w:r>
      <w:proofErr w:type="spellEnd"/>
      <w:r w:rsidR="00D120C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Orga</w:t>
      </w:r>
      <w:r w:rsidR="00D120CF">
        <w:rPr>
          <w:rFonts w:ascii="Times New Roman" w:eastAsia="Times New Roman" w:hAnsi="Times New Roman" w:cs="Times New Roman"/>
          <w:sz w:val="24"/>
          <w:szCs w:val="24"/>
        </w:rPr>
        <w:t>n</w:t>
      </w:r>
      <w:r>
        <w:rPr>
          <w:rFonts w:ascii="Times New Roman" w:eastAsia="Times New Roman" w:hAnsi="Times New Roman" w:cs="Times New Roman"/>
          <w:sz w:val="24"/>
          <w:szCs w:val="24"/>
        </w:rPr>
        <w:t>ic Geochemistry, v. 93, p. 1-6</w:t>
      </w:r>
      <w:r w:rsidR="00D120CF">
        <w:rPr>
          <w:rFonts w:ascii="Times New Roman" w:eastAsia="Times New Roman" w:hAnsi="Times New Roman" w:cs="Times New Roman"/>
          <w:sz w:val="24"/>
          <w:szCs w:val="24"/>
        </w:rPr>
        <w:t xml:space="preserve">, </w:t>
      </w:r>
      <w:proofErr w:type="spellStart"/>
      <w:r w:rsidR="00D120CF">
        <w:rPr>
          <w:rFonts w:ascii="Times New Roman" w:eastAsia="Times New Roman" w:hAnsi="Times New Roman" w:cs="Times New Roman"/>
          <w:sz w:val="24"/>
          <w:szCs w:val="24"/>
        </w:rPr>
        <w:t>doi</w:t>
      </w:r>
      <w:proofErr w:type="spellEnd"/>
      <w:r w:rsidR="00D120CF">
        <w:rPr>
          <w:rFonts w:ascii="Times New Roman" w:eastAsia="Times New Roman" w:hAnsi="Times New Roman" w:cs="Times New Roman"/>
          <w:sz w:val="24"/>
          <w:szCs w:val="24"/>
        </w:rPr>
        <w:t xml:space="preserve">: </w:t>
      </w:r>
      <w:r w:rsidR="00D120CF" w:rsidRPr="00D120CF">
        <w:rPr>
          <w:rFonts w:ascii="Times New Roman" w:eastAsia="Times New Roman" w:hAnsi="Times New Roman" w:cs="Times New Roman"/>
          <w:sz w:val="24"/>
          <w:szCs w:val="24"/>
        </w:rPr>
        <w:t>10.1016/j.orggeochem.2015.12.006</w:t>
      </w:r>
      <w:r w:rsidR="0090564A">
        <w:rPr>
          <w:rFonts w:ascii="Times New Roman" w:eastAsia="Times New Roman" w:hAnsi="Times New Roman" w:cs="Times New Roman"/>
          <w:sz w:val="24"/>
          <w:szCs w:val="24"/>
        </w:rPr>
        <w:t>.</w:t>
      </w:r>
    </w:p>
    <w:p w14:paraId="177C2980" w14:textId="3CD38DAD" w:rsidR="00BE19BF" w:rsidRDefault="00BE19BF" w:rsidP="00BE19BF">
      <w:pPr>
        <w:spacing w:line="240" w:lineRule="auto"/>
        <w:ind w:hanging="48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Hopmans</w:t>
      </w:r>
      <w:proofErr w:type="spellEnd"/>
      <w:r>
        <w:rPr>
          <w:rFonts w:ascii="Times New Roman" w:eastAsia="Times New Roman" w:hAnsi="Times New Roman" w:cs="Times New Roman"/>
          <w:sz w:val="24"/>
          <w:szCs w:val="24"/>
        </w:rPr>
        <w:t xml:space="preserve">, E.C. Schouten, S., </w:t>
      </w:r>
      <w:proofErr w:type="spellStart"/>
      <w:r>
        <w:rPr>
          <w:rFonts w:ascii="Times New Roman" w:eastAsia="Times New Roman" w:hAnsi="Times New Roman" w:cs="Times New Roman"/>
          <w:sz w:val="24"/>
          <w:szCs w:val="24"/>
        </w:rPr>
        <w:t>Pancost</w:t>
      </w:r>
      <w:proofErr w:type="spellEnd"/>
      <w:r>
        <w:rPr>
          <w:rFonts w:ascii="Times New Roman" w:eastAsia="Times New Roman" w:hAnsi="Times New Roman" w:cs="Times New Roman"/>
          <w:sz w:val="24"/>
          <w:szCs w:val="24"/>
        </w:rPr>
        <w:t xml:space="preserve">, R.D., van der Meer, M.T.J., </w:t>
      </w:r>
      <w:proofErr w:type="spellStart"/>
      <w:r>
        <w:rPr>
          <w:rFonts w:ascii="Times New Roman" w:eastAsia="Times New Roman" w:hAnsi="Times New Roman" w:cs="Times New Roman"/>
          <w:sz w:val="24"/>
          <w:szCs w:val="24"/>
        </w:rPr>
        <w:t>Sinninghe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Damsté</w:t>
      </w:r>
      <w:proofErr w:type="spellEnd"/>
      <w:r>
        <w:rPr>
          <w:rFonts w:ascii="Times New Roman" w:eastAsia="Times New Roman" w:hAnsi="Times New Roman" w:cs="Times New Roman"/>
          <w:sz w:val="24"/>
          <w:szCs w:val="24"/>
        </w:rPr>
        <w:t>, J.S., 2000, Analysis of intact tetraether lipids in archaeal cell material and sediments by high performance liquid chromatography/atmospheric pressure chemical ionization mass spectrometry</w:t>
      </w:r>
      <w:r w:rsidR="00D120C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Rapid Communication in Mass Spectrometry, v. 14, 585-589</w:t>
      </w:r>
      <w:r w:rsidR="0090564A">
        <w:rPr>
          <w:rFonts w:ascii="Times New Roman" w:eastAsia="Times New Roman" w:hAnsi="Times New Roman" w:cs="Times New Roman"/>
          <w:sz w:val="24"/>
          <w:szCs w:val="24"/>
        </w:rPr>
        <w:t xml:space="preserve">, </w:t>
      </w:r>
      <w:proofErr w:type="spellStart"/>
      <w:r w:rsidR="0090564A">
        <w:rPr>
          <w:rFonts w:ascii="Times New Roman" w:eastAsia="Times New Roman" w:hAnsi="Times New Roman" w:cs="Times New Roman"/>
          <w:sz w:val="24"/>
          <w:szCs w:val="24"/>
        </w:rPr>
        <w:t>doi</w:t>
      </w:r>
      <w:proofErr w:type="spellEnd"/>
      <w:r w:rsidR="0090564A">
        <w:rPr>
          <w:rFonts w:ascii="Times New Roman" w:eastAsia="Times New Roman" w:hAnsi="Times New Roman" w:cs="Times New Roman"/>
          <w:sz w:val="24"/>
          <w:szCs w:val="24"/>
        </w:rPr>
        <w:t>:</w:t>
      </w:r>
      <w:r w:rsidR="0090564A" w:rsidRPr="0090564A">
        <w:t xml:space="preserve"> </w:t>
      </w:r>
      <w:r w:rsidR="0090564A" w:rsidRPr="0090564A">
        <w:rPr>
          <w:rFonts w:ascii="Times New Roman" w:eastAsia="Times New Roman" w:hAnsi="Times New Roman" w:cs="Times New Roman"/>
          <w:sz w:val="24"/>
          <w:szCs w:val="24"/>
        </w:rPr>
        <w:t>10.1002/(SICI)1097-0231(20000415)14:7&lt;585::AID-RCM913&gt;3.0.CO;2-N</w:t>
      </w:r>
      <w:r w:rsidR="0090564A">
        <w:rPr>
          <w:rFonts w:ascii="Times New Roman" w:eastAsia="Times New Roman" w:hAnsi="Times New Roman" w:cs="Times New Roman"/>
          <w:sz w:val="24"/>
          <w:szCs w:val="24"/>
        </w:rPr>
        <w:t>.</w:t>
      </w:r>
    </w:p>
    <w:p w14:paraId="456422BC" w14:textId="41EA4FEA" w:rsidR="00CE5896" w:rsidRPr="00CE5896" w:rsidRDefault="00CE5896" w:rsidP="00BE19BF">
      <w:pPr>
        <w:spacing w:line="240" w:lineRule="auto"/>
        <w:ind w:hanging="480"/>
        <w:rPr>
          <w:rFonts w:ascii="Times New Roman" w:eastAsia="Times New Roman" w:hAnsi="Times New Roman" w:cs="Times New Roman"/>
          <w:sz w:val="24"/>
          <w:szCs w:val="24"/>
        </w:rPr>
      </w:pPr>
      <w:r w:rsidRPr="00CE5896">
        <w:rPr>
          <w:rFonts w:ascii="Times New Roman" w:eastAsia="Times New Roman" w:hAnsi="Times New Roman" w:cs="Times New Roman"/>
          <w:sz w:val="24"/>
          <w:szCs w:val="24"/>
        </w:rPr>
        <w:t xml:space="preserve">Kim, J.H., van der Meer, J., Schouten, S., Helmke, P., Willmott, V., </w:t>
      </w:r>
      <w:proofErr w:type="spellStart"/>
      <w:r w:rsidRPr="00CE5896">
        <w:rPr>
          <w:rFonts w:ascii="Times New Roman" w:eastAsia="Times New Roman" w:hAnsi="Times New Roman" w:cs="Times New Roman"/>
          <w:sz w:val="24"/>
          <w:szCs w:val="24"/>
        </w:rPr>
        <w:t>Sangiorgi</w:t>
      </w:r>
      <w:proofErr w:type="spellEnd"/>
      <w:r w:rsidRPr="00CE5896">
        <w:rPr>
          <w:rFonts w:ascii="Times New Roman" w:eastAsia="Times New Roman" w:hAnsi="Times New Roman" w:cs="Times New Roman"/>
          <w:sz w:val="24"/>
          <w:szCs w:val="24"/>
        </w:rPr>
        <w:t xml:space="preserve">, F., </w:t>
      </w:r>
      <w:proofErr w:type="spellStart"/>
      <w:r w:rsidRPr="00CE5896">
        <w:rPr>
          <w:rFonts w:ascii="Times New Roman" w:eastAsia="Times New Roman" w:hAnsi="Times New Roman" w:cs="Times New Roman"/>
          <w:sz w:val="24"/>
          <w:szCs w:val="24"/>
        </w:rPr>
        <w:t>Koç</w:t>
      </w:r>
      <w:proofErr w:type="spellEnd"/>
      <w:r w:rsidRPr="00CE5896">
        <w:rPr>
          <w:rFonts w:ascii="Times New Roman" w:eastAsia="Times New Roman" w:hAnsi="Times New Roman" w:cs="Times New Roman"/>
          <w:sz w:val="24"/>
          <w:szCs w:val="24"/>
        </w:rPr>
        <w:t xml:space="preserve">, N., </w:t>
      </w:r>
      <w:proofErr w:type="spellStart"/>
      <w:r w:rsidRPr="00CE5896">
        <w:rPr>
          <w:rFonts w:ascii="Times New Roman" w:eastAsia="Times New Roman" w:hAnsi="Times New Roman" w:cs="Times New Roman"/>
          <w:sz w:val="24"/>
          <w:szCs w:val="24"/>
        </w:rPr>
        <w:t>Hopmans</w:t>
      </w:r>
      <w:proofErr w:type="spellEnd"/>
      <w:r w:rsidRPr="00CE5896">
        <w:rPr>
          <w:rFonts w:ascii="Times New Roman" w:eastAsia="Times New Roman" w:hAnsi="Times New Roman" w:cs="Times New Roman"/>
          <w:sz w:val="24"/>
          <w:szCs w:val="24"/>
        </w:rPr>
        <w:t xml:space="preserve">, E.C., </w:t>
      </w:r>
      <w:proofErr w:type="spellStart"/>
      <w:r w:rsidRPr="00CE5896">
        <w:rPr>
          <w:rFonts w:ascii="Times New Roman" w:eastAsia="Times New Roman" w:hAnsi="Times New Roman" w:cs="Times New Roman"/>
          <w:sz w:val="24"/>
          <w:szCs w:val="24"/>
        </w:rPr>
        <w:t>S</w:t>
      </w:r>
      <w:r>
        <w:rPr>
          <w:rFonts w:ascii="Times New Roman" w:eastAsia="Times New Roman" w:hAnsi="Times New Roman" w:cs="Times New Roman"/>
          <w:sz w:val="24"/>
          <w:szCs w:val="24"/>
        </w:rPr>
        <w:t>inninghe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Damsté</w:t>
      </w:r>
      <w:proofErr w:type="spellEnd"/>
      <w:r>
        <w:rPr>
          <w:rFonts w:ascii="Times New Roman" w:eastAsia="Times New Roman" w:hAnsi="Times New Roman" w:cs="Times New Roman"/>
          <w:sz w:val="24"/>
          <w:szCs w:val="24"/>
        </w:rPr>
        <w:t>, J.S., 2010, New indices and calibrations derived from the distribution of crenarchaeal isoprenoid tetraether lipids: Implications for past sea surface temperature reconstructions</w:t>
      </w:r>
      <w:r w:rsidR="0090564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Geochimica</w:t>
      </w:r>
      <w:proofErr w:type="spellEnd"/>
      <w:r>
        <w:rPr>
          <w:rFonts w:ascii="Times New Roman" w:eastAsia="Times New Roman" w:hAnsi="Times New Roman" w:cs="Times New Roman"/>
          <w:sz w:val="24"/>
          <w:szCs w:val="24"/>
        </w:rPr>
        <w:t xml:space="preserve"> et </w:t>
      </w:r>
      <w:proofErr w:type="spellStart"/>
      <w:r>
        <w:rPr>
          <w:rFonts w:ascii="Times New Roman" w:eastAsia="Times New Roman" w:hAnsi="Times New Roman" w:cs="Times New Roman"/>
          <w:sz w:val="24"/>
          <w:szCs w:val="24"/>
        </w:rPr>
        <w:t>Cosmochimica</w:t>
      </w:r>
      <w:proofErr w:type="spellEnd"/>
      <w:r>
        <w:rPr>
          <w:rFonts w:ascii="Times New Roman" w:eastAsia="Times New Roman" w:hAnsi="Times New Roman" w:cs="Times New Roman"/>
          <w:sz w:val="24"/>
          <w:szCs w:val="24"/>
        </w:rPr>
        <w:t xml:space="preserve"> Acta, v. 74, 4639-4654</w:t>
      </w:r>
      <w:r w:rsidR="0090564A">
        <w:rPr>
          <w:rFonts w:ascii="Times New Roman" w:eastAsia="Times New Roman" w:hAnsi="Times New Roman" w:cs="Times New Roman"/>
          <w:sz w:val="24"/>
          <w:szCs w:val="24"/>
        </w:rPr>
        <w:t xml:space="preserve">, </w:t>
      </w:r>
      <w:proofErr w:type="spellStart"/>
      <w:r w:rsidR="0090564A">
        <w:rPr>
          <w:rFonts w:ascii="Times New Roman" w:eastAsia="Times New Roman" w:hAnsi="Times New Roman" w:cs="Times New Roman"/>
          <w:sz w:val="24"/>
          <w:szCs w:val="24"/>
        </w:rPr>
        <w:t>doi</w:t>
      </w:r>
      <w:proofErr w:type="spellEnd"/>
      <w:r w:rsidR="0090564A">
        <w:rPr>
          <w:rFonts w:ascii="Times New Roman" w:eastAsia="Times New Roman" w:hAnsi="Times New Roman" w:cs="Times New Roman"/>
          <w:sz w:val="24"/>
          <w:szCs w:val="24"/>
        </w:rPr>
        <w:t xml:space="preserve">: </w:t>
      </w:r>
      <w:r w:rsidR="0090564A" w:rsidRPr="0090564A">
        <w:rPr>
          <w:rFonts w:ascii="Times New Roman" w:eastAsia="Times New Roman" w:hAnsi="Times New Roman" w:cs="Times New Roman"/>
          <w:sz w:val="24"/>
          <w:szCs w:val="24"/>
        </w:rPr>
        <w:t>10.1016/j.gca.2010.05.027</w:t>
      </w:r>
    </w:p>
    <w:p w14:paraId="7895D111" w14:textId="77777777" w:rsidR="001C7550" w:rsidRPr="001C7550" w:rsidRDefault="001C7550" w:rsidP="001C7550">
      <w:pPr>
        <w:spacing w:line="240" w:lineRule="auto"/>
        <w:ind w:hanging="480"/>
        <w:rPr>
          <w:rFonts w:ascii="Times New Roman" w:eastAsia="Times New Roman" w:hAnsi="Times New Roman" w:cs="Times New Roman"/>
          <w:sz w:val="24"/>
          <w:szCs w:val="24"/>
        </w:rPr>
      </w:pPr>
      <w:r w:rsidRPr="001C7550">
        <w:rPr>
          <w:rFonts w:ascii="Times New Roman" w:eastAsia="Times New Roman" w:hAnsi="Times New Roman" w:cs="Times New Roman"/>
          <w:sz w:val="24"/>
          <w:szCs w:val="24"/>
        </w:rPr>
        <w:t>Moore, D.M., and Reynolds, R.C., 1997, X-ray Diffraction and the Identification and Analysis of Clay Minerals, 2nd edition: Oxford, NY, Oxford University Press, v. 322, 378 p.</w:t>
      </w:r>
    </w:p>
    <w:p w14:paraId="1FE6183C" w14:textId="593C6826" w:rsidR="00980CC1" w:rsidRDefault="001C7550" w:rsidP="001C7550">
      <w:pPr>
        <w:spacing w:line="240" w:lineRule="auto"/>
        <w:ind w:hanging="480"/>
        <w:rPr>
          <w:rFonts w:ascii="Times New Roman" w:eastAsia="Times New Roman" w:hAnsi="Times New Roman" w:cs="Times New Roman"/>
          <w:sz w:val="24"/>
          <w:szCs w:val="24"/>
          <w:lang w:val="de-DE"/>
        </w:rPr>
      </w:pPr>
      <w:r w:rsidRPr="00D5190F">
        <w:rPr>
          <w:rFonts w:ascii="Times New Roman" w:eastAsia="Times New Roman" w:hAnsi="Times New Roman" w:cs="Times New Roman"/>
          <w:sz w:val="24"/>
          <w:szCs w:val="24"/>
          <w:lang w:val="de-DE"/>
        </w:rPr>
        <w:t>Petschick, R., 2001, MacDiff: Geologisch-Paläontologisches Institut</w:t>
      </w:r>
      <w:r w:rsidR="00D5190F">
        <w:rPr>
          <w:rFonts w:ascii="Times New Roman" w:eastAsia="Times New Roman" w:hAnsi="Times New Roman" w:cs="Times New Roman"/>
          <w:sz w:val="24"/>
          <w:szCs w:val="24"/>
          <w:lang w:val="de-DE"/>
        </w:rPr>
        <w:t>,</w:t>
      </w:r>
      <w:r w:rsidRPr="00D5190F">
        <w:rPr>
          <w:rFonts w:ascii="Times New Roman" w:eastAsia="Times New Roman" w:hAnsi="Times New Roman" w:cs="Times New Roman"/>
          <w:sz w:val="24"/>
          <w:szCs w:val="24"/>
          <w:lang w:val="de-DE"/>
        </w:rPr>
        <w:t xml:space="preserve"> Johann Wolfgang</w:t>
      </w:r>
      <w:r w:rsidR="00D5190F">
        <w:rPr>
          <w:rFonts w:ascii="Times New Roman" w:eastAsia="Times New Roman" w:hAnsi="Times New Roman" w:cs="Times New Roman"/>
          <w:sz w:val="24"/>
          <w:szCs w:val="24"/>
          <w:lang w:val="de-DE"/>
        </w:rPr>
        <w:t xml:space="preserve"> Goethe</w:t>
      </w:r>
      <w:r w:rsidRPr="00D5190F">
        <w:rPr>
          <w:rFonts w:ascii="Times New Roman" w:eastAsia="Times New Roman" w:hAnsi="Times New Roman" w:cs="Times New Roman"/>
          <w:sz w:val="24"/>
          <w:szCs w:val="24"/>
          <w:lang w:val="de-DE"/>
        </w:rPr>
        <w:t>-Universität</w:t>
      </w:r>
      <w:r w:rsidR="00D5190F">
        <w:rPr>
          <w:rFonts w:ascii="Times New Roman" w:eastAsia="Times New Roman" w:hAnsi="Times New Roman" w:cs="Times New Roman"/>
          <w:sz w:val="24"/>
          <w:szCs w:val="24"/>
          <w:lang w:val="de-DE"/>
        </w:rPr>
        <w:t>,</w:t>
      </w:r>
      <w:r w:rsidRPr="00D5190F">
        <w:rPr>
          <w:rFonts w:ascii="Times New Roman" w:eastAsia="Times New Roman" w:hAnsi="Times New Roman" w:cs="Times New Roman"/>
          <w:sz w:val="24"/>
          <w:szCs w:val="24"/>
          <w:lang w:val="de-DE"/>
        </w:rPr>
        <w:t xml:space="preserve"> Frankfurt am Main, </w:t>
      </w:r>
      <w:hyperlink r:id="rId5" w:history="1">
        <w:r w:rsidRPr="00D5190F">
          <w:rPr>
            <w:rFonts w:ascii="Times New Roman" w:eastAsia="Times New Roman" w:hAnsi="Times New Roman" w:cs="Times New Roman"/>
            <w:color w:val="0000FF"/>
            <w:sz w:val="24"/>
            <w:szCs w:val="24"/>
            <w:u w:val="single"/>
            <w:lang w:val="de-DE"/>
          </w:rPr>
          <w:t>http://www.geol-pal.uni-frankfurt.de/Staff/Homepages/Petschick/MacDiff/MacDiff%20Latest%20info.html</w:t>
        </w:r>
      </w:hyperlink>
      <w:r w:rsidRPr="00D5190F">
        <w:rPr>
          <w:rFonts w:ascii="Times New Roman" w:eastAsia="Times New Roman" w:hAnsi="Times New Roman" w:cs="Times New Roman"/>
          <w:sz w:val="24"/>
          <w:szCs w:val="24"/>
          <w:lang w:val="de-DE"/>
        </w:rPr>
        <w:t>.</w:t>
      </w:r>
    </w:p>
    <w:p w14:paraId="2A4FB453" w14:textId="51F8A787" w:rsidR="0090564A" w:rsidRDefault="0090564A" w:rsidP="003029AF">
      <w:pPr>
        <w:spacing w:line="240" w:lineRule="auto"/>
        <w:ind w:hanging="480"/>
        <w:rPr>
          <w:rFonts w:ascii="Times New Roman" w:hAnsi="Times New Roman" w:cs="Times New Roman"/>
          <w:color w:val="000000"/>
          <w:sz w:val="24"/>
          <w:shd w:val="clear" w:color="auto" w:fill="FFFFFF"/>
        </w:rPr>
      </w:pPr>
      <w:r w:rsidRPr="0090564A">
        <w:rPr>
          <w:rFonts w:ascii="Times New Roman" w:eastAsia="Calibri" w:hAnsi="Times New Roman" w:cs="Times New Roman"/>
          <w:color w:val="000000"/>
          <w:sz w:val="24"/>
        </w:rPr>
        <w:t xml:space="preserve">Schaefer, B., Grice, K., Coolen, M.J., Summons, R.E., Cui, X., Bauersachs, T., Schwark, L., </w:t>
      </w:r>
      <w:proofErr w:type="spellStart"/>
      <w:r w:rsidRPr="0090564A">
        <w:rPr>
          <w:rFonts w:ascii="Times New Roman" w:eastAsia="Calibri" w:hAnsi="Times New Roman" w:cs="Times New Roman"/>
          <w:color w:val="000000"/>
          <w:sz w:val="24"/>
        </w:rPr>
        <w:t>Böttcher</w:t>
      </w:r>
      <w:proofErr w:type="spellEnd"/>
      <w:r w:rsidRPr="0090564A">
        <w:rPr>
          <w:rFonts w:ascii="Times New Roman" w:eastAsia="Calibri" w:hAnsi="Times New Roman" w:cs="Times New Roman"/>
          <w:color w:val="000000"/>
          <w:sz w:val="24"/>
        </w:rPr>
        <w:t xml:space="preserve">, M.E., </w:t>
      </w:r>
      <w:proofErr w:type="spellStart"/>
      <w:r w:rsidRPr="0090564A">
        <w:rPr>
          <w:rFonts w:ascii="Times New Roman" w:eastAsia="Calibri" w:hAnsi="Times New Roman" w:cs="Times New Roman"/>
          <w:color w:val="000000"/>
          <w:sz w:val="24"/>
        </w:rPr>
        <w:t>Bralower</w:t>
      </w:r>
      <w:proofErr w:type="spellEnd"/>
      <w:r w:rsidRPr="0090564A">
        <w:rPr>
          <w:rFonts w:ascii="Times New Roman" w:eastAsia="Calibri" w:hAnsi="Times New Roman" w:cs="Times New Roman"/>
          <w:color w:val="000000"/>
          <w:sz w:val="24"/>
        </w:rPr>
        <w:t xml:space="preserve">, T.J., and Lyons, S.L., 2020, Microbial life in the nascent Chicxulub crater: Geology, p. 48, </w:t>
      </w:r>
      <w:proofErr w:type="spellStart"/>
      <w:r w:rsidRPr="0090564A">
        <w:rPr>
          <w:rFonts w:ascii="Times New Roman" w:eastAsia="Calibri" w:hAnsi="Times New Roman" w:cs="Times New Roman"/>
          <w:color w:val="000000"/>
          <w:sz w:val="24"/>
        </w:rPr>
        <w:t>doi</w:t>
      </w:r>
      <w:proofErr w:type="spellEnd"/>
      <w:r w:rsidRPr="0090564A">
        <w:rPr>
          <w:rFonts w:ascii="Times New Roman" w:eastAsia="Calibri" w:hAnsi="Times New Roman" w:cs="Times New Roman"/>
          <w:color w:val="000000"/>
          <w:sz w:val="24"/>
        </w:rPr>
        <w:t>: 10.1130/G46799.1</w:t>
      </w:r>
      <w:r>
        <w:rPr>
          <w:rFonts w:ascii="Times New Roman" w:eastAsia="Calibri" w:hAnsi="Times New Roman" w:cs="Times New Roman"/>
          <w:color w:val="000000"/>
          <w:sz w:val="24"/>
        </w:rPr>
        <w:t>.</w:t>
      </w:r>
    </w:p>
    <w:p w14:paraId="720532C3" w14:textId="5070EE04" w:rsidR="005B33B9" w:rsidRPr="001F3BFD" w:rsidRDefault="005B33B9" w:rsidP="003029AF">
      <w:pPr>
        <w:spacing w:line="240" w:lineRule="auto"/>
        <w:ind w:hanging="480"/>
        <w:rPr>
          <w:rFonts w:ascii="Times New Roman" w:hAnsi="Times New Roman" w:cs="Times New Roman"/>
          <w:sz w:val="24"/>
          <w:bdr w:val="none" w:sz="0" w:space="0" w:color="auto" w:frame="1"/>
          <w:shd w:val="clear" w:color="auto" w:fill="FFFFFF"/>
        </w:rPr>
      </w:pPr>
      <w:r w:rsidRPr="001F3BFD">
        <w:rPr>
          <w:rFonts w:ascii="Times New Roman" w:hAnsi="Times New Roman" w:cs="Times New Roman"/>
          <w:sz w:val="24"/>
          <w:bdr w:val="none" w:sz="0" w:space="0" w:color="auto" w:frame="1"/>
          <w:shd w:val="clear" w:color="auto" w:fill="FFFFFF"/>
        </w:rPr>
        <w:t xml:space="preserve">Schouten, S., </w:t>
      </w:r>
      <w:proofErr w:type="spellStart"/>
      <w:r w:rsidRPr="001F3BFD">
        <w:rPr>
          <w:rFonts w:ascii="Times New Roman" w:hAnsi="Times New Roman" w:cs="Times New Roman"/>
          <w:sz w:val="24"/>
          <w:bdr w:val="none" w:sz="0" w:space="0" w:color="auto" w:frame="1"/>
          <w:shd w:val="clear" w:color="auto" w:fill="FFFFFF"/>
        </w:rPr>
        <w:t>Hopmans</w:t>
      </w:r>
      <w:proofErr w:type="spellEnd"/>
      <w:r w:rsidRPr="001F3BFD">
        <w:rPr>
          <w:rFonts w:ascii="Times New Roman" w:hAnsi="Times New Roman" w:cs="Times New Roman"/>
          <w:sz w:val="24"/>
          <w:bdr w:val="none" w:sz="0" w:space="0" w:color="auto" w:frame="1"/>
          <w:shd w:val="clear" w:color="auto" w:fill="FFFFFF"/>
        </w:rPr>
        <w:t xml:space="preserve">, E.C., </w:t>
      </w:r>
      <w:proofErr w:type="spellStart"/>
      <w:r w:rsidRPr="001F3BFD">
        <w:rPr>
          <w:rFonts w:ascii="Times New Roman" w:hAnsi="Times New Roman" w:cs="Times New Roman"/>
          <w:sz w:val="24"/>
          <w:bdr w:val="none" w:sz="0" w:space="0" w:color="auto" w:frame="1"/>
          <w:shd w:val="clear" w:color="auto" w:fill="FFFFFF"/>
        </w:rPr>
        <w:t>Schefuß</w:t>
      </w:r>
      <w:proofErr w:type="spellEnd"/>
      <w:r w:rsidRPr="001F3BFD">
        <w:rPr>
          <w:rFonts w:ascii="Times New Roman" w:hAnsi="Times New Roman" w:cs="Times New Roman"/>
          <w:sz w:val="24"/>
          <w:bdr w:val="none" w:sz="0" w:space="0" w:color="auto" w:frame="1"/>
          <w:shd w:val="clear" w:color="auto" w:fill="FFFFFF"/>
        </w:rPr>
        <w:t>, E</w:t>
      </w:r>
      <w:r w:rsidRPr="001F3BFD">
        <w:rPr>
          <w:rFonts w:ascii="Times New Roman" w:hAnsi="Times New Roman" w:cs="Times New Roman"/>
          <w:sz w:val="24"/>
          <w:bdr w:val="none" w:sz="0" w:space="0" w:color="auto" w:frame="1"/>
          <w:shd w:val="clear" w:color="auto" w:fill="FFFFFF"/>
          <w:lang w:val="en-GB"/>
        </w:rPr>
        <w:t xml:space="preserve">., </w:t>
      </w:r>
      <w:proofErr w:type="spellStart"/>
      <w:r w:rsidRPr="001F3BFD">
        <w:rPr>
          <w:rFonts w:ascii="Times New Roman" w:hAnsi="Times New Roman" w:cs="Times New Roman"/>
          <w:sz w:val="24"/>
          <w:bdr w:val="none" w:sz="0" w:space="0" w:color="auto" w:frame="1"/>
          <w:shd w:val="clear" w:color="auto" w:fill="FFFFFF"/>
          <w:lang w:val="en-GB"/>
        </w:rPr>
        <w:t>Sinninghe</w:t>
      </w:r>
      <w:proofErr w:type="spellEnd"/>
      <w:r w:rsidRPr="001F3BFD">
        <w:rPr>
          <w:rFonts w:ascii="Times New Roman" w:hAnsi="Times New Roman" w:cs="Times New Roman"/>
          <w:sz w:val="24"/>
          <w:bdr w:val="none" w:sz="0" w:space="0" w:color="auto" w:frame="1"/>
          <w:shd w:val="clear" w:color="auto" w:fill="FFFFFF"/>
          <w:lang w:val="en-GB"/>
        </w:rPr>
        <w:t xml:space="preserve"> </w:t>
      </w:r>
      <w:proofErr w:type="spellStart"/>
      <w:r w:rsidRPr="001F3BFD">
        <w:rPr>
          <w:rFonts w:ascii="Times New Roman" w:hAnsi="Times New Roman" w:cs="Times New Roman"/>
          <w:sz w:val="24"/>
          <w:bdr w:val="none" w:sz="0" w:space="0" w:color="auto" w:frame="1"/>
          <w:shd w:val="clear" w:color="auto" w:fill="FFFFFF"/>
          <w:lang w:val="en-GB"/>
        </w:rPr>
        <w:t>Damsté</w:t>
      </w:r>
      <w:proofErr w:type="spellEnd"/>
      <w:r w:rsidRPr="001F3BFD">
        <w:rPr>
          <w:rFonts w:ascii="Times New Roman" w:hAnsi="Times New Roman" w:cs="Times New Roman"/>
          <w:sz w:val="24"/>
          <w:bdr w:val="none" w:sz="0" w:space="0" w:color="auto" w:frame="1"/>
          <w:shd w:val="clear" w:color="auto" w:fill="FFFFFF"/>
          <w:lang w:val="en-GB"/>
        </w:rPr>
        <w:t xml:space="preserve">, J.S., 2002, Distributional variations in marine crenarchaeotal membrane lipids: a new tool for reconstructing ancient sea water </w:t>
      </w:r>
      <w:r w:rsidRPr="001F3BFD">
        <w:rPr>
          <w:rFonts w:ascii="Times New Roman" w:hAnsi="Times New Roman" w:cs="Times New Roman"/>
          <w:sz w:val="24"/>
          <w:bdr w:val="none" w:sz="0" w:space="0" w:color="auto" w:frame="1"/>
          <w:shd w:val="clear" w:color="auto" w:fill="FFFFFF"/>
          <w:lang w:val="en-GB"/>
        </w:rPr>
        <w:lastRenderedPageBreak/>
        <w:t>temperatures?</w:t>
      </w:r>
      <w:r w:rsidR="00747E4A">
        <w:rPr>
          <w:rFonts w:ascii="Times New Roman" w:hAnsi="Times New Roman" w:cs="Times New Roman"/>
          <w:sz w:val="24"/>
          <w:bdr w:val="none" w:sz="0" w:space="0" w:color="auto" w:frame="1"/>
          <w:shd w:val="clear" w:color="auto" w:fill="FFFFFF"/>
          <w:lang w:val="en-GB"/>
        </w:rPr>
        <w:t>:</w:t>
      </w:r>
      <w:r w:rsidR="00E17AA1" w:rsidRPr="001F3BFD">
        <w:rPr>
          <w:rFonts w:ascii="Times New Roman" w:hAnsi="Times New Roman" w:cs="Times New Roman"/>
          <w:sz w:val="24"/>
          <w:bdr w:val="none" w:sz="0" w:space="0" w:color="auto" w:frame="1"/>
          <w:shd w:val="clear" w:color="auto" w:fill="FFFFFF"/>
          <w:lang w:val="en-GB"/>
        </w:rPr>
        <w:t xml:space="preserve"> Earth and Planetary Science Letters, v. 204, 265-274</w:t>
      </w:r>
      <w:r w:rsidR="00747E4A">
        <w:rPr>
          <w:rFonts w:ascii="Times New Roman" w:hAnsi="Times New Roman" w:cs="Times New Roman"/>
          <w:sz w:val="24"/>
          <w:bdr w:val="none" w:sz="0" w:space="0" w:color="auto" w:frame="1"/>
          <w:shd w:val="clear" w:color="auto" w:fill="FFFFFF"/>
          <w:lang w:val="en-GB"/>
        </w:rPr>
        <w:t xml:space="preserve">, </w:t>
      </w:r>
      <w:proofErr w:type="spellStart"/>
      <w:r w:rsidR="00747E4A">
        <w:rPr>
          <w:rFonts w:ascii="Times New Roman" w:hAnsi="Times New Roman" w:cs="Times New Roman"/>
          <w:sz w:val="24"/>
          <w:bdr w:val="none" w:sz="0" w:space="0" w:color="auto" w:frame="1"/>
          <w:shd w:val="clear" w:color="auto" w:fill="FFFFFF"/>
          <w:lang w:val="en-GB"/>
        </w:rPr>
        <w:t>doi</w:t>
      </w:r>
      <w:proofErr w:type="spellEnd"/>
      <w:r w:rsidR="00747E4A">
        <w:rPr>
          <w:rFonts w:ascii="Times New Roman" w:hAnsi="Times New Roman" w:cs="Times New Roman"/>
          <w:sz w:val="24"/>
          <w:bdr w:val="none" w:sz="0" w:space="0" w:color="auto" w:frame="1"/>
          <w:shd w:val="clear" w:color="auto" w:fill="FFFFFF"/>
          <w:lang w:val="en-GB"/>
        </w:rPr>
        <w:t xml:space="preserve">: </w:t>
      </w:r>
      <w:r w:rsidR="00747E4A" w:rsidRPr="00747E4A">
        <w:rPr>
          <w:rFonts w:ascii="Times New Roman" w:hAnsi="Times New Roman" w:cs="Times New Roman"/>
          <w:sz w:val="24"/>
          <w:bdr w:val="none" w:sz="0" w:space="0" w:color="auto" w:frame="1"/>
          <w:shd w:val="clear" w:color="auto" w:fill="FFFFFF"/>
          <w:lang w:val="en-GB"/>
        </w:rPr>
        <w:t>10.1016/S0012-821X(02)00979-2</w:t>
      </w:r>
      <w:r w:rsidR="00747E4A">
        <w:rPr>
          <w:rFonts w:ascii="Times New Roman" w:hAnsi="Times New Roman" w:cs="Times New Roman"/>
          <w:sz w:val="24"/>
          <w:bdr w:val="none" w:sz="0" w:space="0" w:color="auto" w:frame="1"/>
          <w:shd w:val="clear" w:color="auto" w:fill="FFFFFF"/>
          <w:lang w:val="en-GB"/>
        </w:rPr>
        <w:t>.</w:t>
      </w:r>
    </w:p>
    <w:p w14:paraId="58171C31" w14:textId="2C097315" w:rsidR="003029AF" w:rsidRPr="00485EAE" w:rsidRDefault="003029AF" w:rsidP="003029AF">
      <w:pPr>
        <w:spacing w:line="240" w:lineRule="auto"/>
        <w:ind w:hanging="480"/>
        <w:rPr>
          <w:rFonts w:ascii="Times New Roman" w:eastAsia="Times New Roman" w:hAnsi="Times New Roman" w:cs="Times New Roman"/>
          <w:sz w:val="24"/>
          <w:szCs w:val="24"/>
          <w:lang w:val="en-CA"/>
        </w:rPr>
      </w:pPr>
      <w:r w:rsidRPr="00485EAE">
        <w:rPr>
          <w:rFonts w:ascii="Times New Roman" w:eastAsia="Times New Roman" w:hAnsi="Times New Roman" w:cs="Times New Roman"/>
          <w:sz w:val="24"/>
          <w:szCs w:val="24"/>
          <w:lang w:val="en-CA"/>
        </w:rPr>
        <w:t xml:space="preserve">Smith, V., Warny, S., Jarzen, D., </w:t>
      </w:r>
      <w:proofErr w:type="spellStart"/>
      <w:r w:rsidRPr="00485EAE">
        <w:rPr>
          <w:rFonts w:ascii="Times New Roman" w:eastAsia="Times New Roman" w:hAnsi="Times New Roman" w:cs="Times New Roman"/>
          <w:sz w:val="24"/>
          <w:szCs w:val="24"/>
          <w:lang w:val="en-CA"/>
        </w:rPr>
        <w:t>Demchuck</w:t>
      </w:r>
      <w:proofErr w:type="spellEnd"/>
      <w:r w:rsidRPr="00485EAE">
        <w:rPr>
          <w:rFonts w:ascii="Times New Roman" w:eastAsia="Times New Roman" w:hAnsi="Times New Roman" w:cs="Times New Roman"/>
          <w:sz w:val="24"/>
          <w:szCs w:val="24"/>
          <w:lang w:val="en-CA"/>
        </w:rPr>
        <w:t xml:space="preserve">, T., Vajda, V., and Expedition 364 Scientific Party, 2019, Paleocene-Eocene </w:t>
      </w:r>
      <w:proofErr w:type="spellStart"/>
      <w:r w:rsidRPr="00485EAE">
        <w:rPr>
          <w:rFonts w:ascii="Times New Roman" w:eastAsia="Times New Roman" w:hAnsi="Times New Roman" w:cs="Times New Roman"/>
          <w:sz w:val="24"/>
          <w:szCs w:val="24"/>
          <w:lang w:val="en-CA"/>
        </w:rPr>
        <w:t>miospores</w:t>
      </w:r>
      <w:proofErr w:type="spellEnd"/>
      <w:r w:rsidRPr="00485EAE">
        <w:rPr>
          <w:rFonts w:ascii="Times New Roman" w:eastAsia="Times New Roman" w:hAnsi="Times New Roman" w:cs="Times New Roman"/>
          <w:sz w:val="24"/>
          <w:szCs w:val="24"/>
          <w:lang w:val="en-CA"/>
        </w:rPr>
        <w:t xml:space="preserve"> from the Chicxulub impact crater, Mexico. Part 1: Spores and gymnosperm pollen, Palynology, Advance online publication, </w:t>
      </w:r>
      <w:proofErr w:type="spellStart"/>
      <w:r w:rsidRPr="00485EAE">
        <w:rPr>
          <w:rFonts w:ascii="Times New Roman" w:eastAsia="Times New Roman" w:hAnsi="Times New Roman" w:cs="Times New Roman"/>
          <w:sz w:val="24"/>
          <w:szCs w:val="24"/>
          <w:lang w:val="en-CA"/>
        </w:rPr>
        <w:t>doi</w:t>
      </w:r>
      <w:proofErr w:type="spellEnd"/>
      <w:r w:rsidRPr="00485EAE">
        <w:rPr>
          <w:rFonts w:ascii="Times New Roman" w:eastAsia="Times New Roman" w:hAnsi="Times New Roman" w:cs="Times New Roman"/>
          <w:sz w:val="24"/>
          <w:szCs w:val="24"/>
          <w:lang w:val="en-CA"/>
        </w:rPr>
        <w:t>: 10.1080/01916122.2019.1630860.</w:t>
      </w:r>
    </w:p>
    <w:p w14:paraId="46C29894" w14:textId="3CA48AEF" w:rsidR="003029AF" w:rsidRPr="0031583D" w:rsidRDefault="003029AF" w:rsidP="003029AF">
      <w:pPr>
        <w:spacing w:line="240" w:lineRule="auto"/>
        <w:ind w:hanging="480"/>
        <w:rPr>
          <w:rFonts w:ascii="Times New Roman" w:eastAsia="Times New Roman" w:hAnsi="Times New Roman" w:cs="Times New Roman"/>
          <w:sz w:val="24"/>
          <w:szCs w:val="24"/>
        </w:rPr>
      </w:pPr>
      <w:r w:rsidRPr="00485EAE">
        <w:rPr>
          <w:rFonts w:ascii="Times New Roman" w:eastAsia="Times New Roman" w:hAnsi="Times New Roman" w:cs="Times New Roman"/>
          <w:sz w:val="24"/>
          <w:szCs w:val="24"/>
          <w:lang w:val="en-CA"/>
        </w:rPr>
        <w:t xml:space="preserve">Smith, V., Warny, S., Jarzen, D., </w:t>
      </w:r>
      <w:proofErr w:type="spellStart"/>
      <w:r w:rsidRPr="00485EAE">
        <w:rPr>
          <w:rFonts w:ascii="Times New Roman" w:eastAsia="Times New Roman" w:hAnsi="Times New Roman" w:cs="Times New Roman"/>
          <w:sz w:val="24"/>
          <w:szCs w:val="24"/>
          <w:lang w:val="en-CA"/>
        </w:rPr>
        <w:t>Demchuck</w:t>
      </w:r>
      <w:proofErr w:type="spellEnd"/>
      <w:r w:rsidRPr="00485EAE">
        <w:rPr>
          <w:rFonts w:ascii="Times New Roman" w:eastAsia="Times New Roman" w:hAnsi="Times New Roman" w:cs="Times New Roman"/>
          <w:sz w:val="24"/>
          <w:szCs w:val="24"/>
          <w:lang w:val="en-CA"/>
        </w:rPr>
        <w:t xml:space="preserve">, T., Vajda, V., and Gulick, S, 2020, Paleocene-Eocene palynomorphs from the Chicxulub impact crater, Mexico. </w:t>
      </w:r>
      <w:r w:rsidRPr="0031583D">
        <w:rPr>
          <w:rFonts w:ascii="Times New Roman" w:eastAsia="Times New Roman" w:hAnsi="Times New Roman" w:cs="Times New Roman"/>
          <w:sz w:val="24"/>
          <w:szCs w:val="24"/>
        </w:rPr>
        <w:t xml:space="preserve">Part 2: Angiosperm pollen, Palynology, Advance online publication, </w:t>
      </w:r>
      <w:proofErr w:type="spellStart"/>
      <w:r w:rsidRPr="0031583D">
        <w:rPr>
          <w:rFonts w:ascii="Times New Roman" w:eastAsia="Times New Roman" w:hAnsi="Times New Roman" w:cs="Times New Roman"/>
          <w:sz w:val="24"/>
          <w:szCs w:val="24"/>
        </w:rPr>
        <w:t>doi</w:t>
      </w:r>
      <w:proofErr w:type="spellEnd"/>
      <w:r w:rsidRPr="0031583D">
        <w:rPr>
          <w:rFonts w:ascii="Times New Roman" w:eastAsia="Times New Roman" w:hAnsi="Times New Roman" w:cs="Times New Roman"/>
          <w:sz w:val="24"/>
          <w:szCs w:val="24"/>
        </w:rPr>
        <w:t>: 10.1080/01916122.2019.1705417.</w:t>
      </w:r>
      <w:r w:rsidRPr="0031583D">
        <w:rPr>
          <w:rFonts w:ascii="Times New Roman" w:eastAsia="Times New Roman" w:hAnsi="Times New Roman" w:cs="Times New Roman"/>
          <w:sz w:val="24"/>
          <w:szCs w:val="24"/>
        </w:rPr>
        <w:tab/>
      </w:r>
    </w:p>
    <w:p w14:paraId="766BD080" w14:textId="77777777" w:rsidR="001C7550" w:rsidRPr="001C7550" w:rsidRDefault="001C7550" w:rsidP="00C8363A">
      <w:pPr>
        <w:spacing w:line="240" w:lineRule="auto"/>
        <w:ind w:hanging="482"/>
        <w:rPr>
          <w:rFonts w:ascii="Times New Roman" w:eastAsia="Times New Roman" w:hAnsi="Times New Roman" w:cs="Times New Roman"/>
          <w:sz w:val="24"/>
          <w:szCs w:val="24"/>
        </w:rPr>
      </w:pPr>
      <w:proofErr w:type="spellStart"/>
      <w:r w:rsidRPr="001C7550">
        <w:rPr>
          <w:rFonts w:ascii="Times New Roman" w:eastAsia="Times New Roman" w:hAnsi="Times New Roman" w:cs="Times New Roman"/>
          <w:sz w:val="24"/>
          <w:szCs w:val="24"/>
        </w:rPr>
        <w:t>Stockmarr</w:t>
      </w:r>
      <w:proofErr w:type="spellEnd"/>
      <w:r w:rsidRPr="001C7550">
        <w:rPr>
          <w:rFonts w:ascii="Times New Roman" w:eastAsia="Times New Roman" w:hAnsi="Times New Roman" w:cs="Times New Roman"/>
          <w:sz w:val="24"/>
          <w:szCs w:val="24"/>
        </w:rPr>
        <w:t>, J.A., 1971, Tablets with spores used in absolute pollen analysis: Pollen et Spores, v. 13, p. 615–621.</w:t>
      </w:r>
    </w:p>
    <w:p w14:paraId="212AAF58" w14:textId="77777777" w:rsidR="001C7550" w:rsidRPr="001C7550" w:rsidRDefault="001C7550" w:rsidP="009F26EA">
      <w:pPr>
        <w:spacing w:line="240" w:lineRule="auto"/>
        <w:ind w:hanging="482"/>
        <w:rPr>
          <w:rFonts w:ascii="Times New Roman" w:eastAsia="Times New Roman" w:hAnsi="Times New Roman" w:cs="Times New Roman"/>
          <w:sz w:val="24"/>
          <w:szCs w:val="24"/>
        </w:rPr>
      </w:pPr>
      <w:r w:rsidRPr="001C7550">
        <w:rPr>
          <w:rFonts w:ascii="Times New Roman" w:eastAsia="Times New Roman" w:hAnsi="Times New Roman" w:cs="Times New Roman"/>
          <w:sz w:val="24"/>
          <w:szCs w:val="24"/>
        </w:rPr>
        <w:t xml:space="preserve">Traverse, A., 2007, Paleopalynology: </w:t>
      </w:r>
      <w:proofErr w:type="spellStart"/>
      <w:r w:rsidRPr="001C7550">
        <w:rPr>
          <w:rFonts w:ascii="Times New Roman" w:eastAsia="Times New Roman" w:hAnsi="Times New Roman" w:cs="Times New Roman"/>
          <w:sz w:val="24"/>
          <w:szCs w:val="24"/>
        </w:rPr>
        <w:t>Dortrecht</w:t>
      </w:r>
      <w:proofErr w:type="spellEnd"/>
      <w:r w:rsidRPr="001C7550">
        <w:rPr>
          <w:rFonts w:ascii="Times New Roman" w:eastAsia="Times New Roman" w:hAnsi="Times New Roman" w:cs="Times New Roman"/>
          <w:sz w:val="24"/>
          <w:szCs w:val="24"/>
        </w:rPr>
        <w:t>, Springer, Topics in Geobiology, v. 28, 813 p.</w:t>
      </w:r>
    </w:p>
    <w:p w14:paraId="7D958BB8" w14:textId="0CECC395" w:rsidR="001C7550" w:rsidRPr="001C7550" w:rsidRDefault="001C7550" w:rsidP="009F26EA">
      <w:pPr>
        <w:spacing w:line="240" w:lineRule="auto"/>
        <w:ind w:hanging="482"/>
        <w:rPr>
          <w:rFonts w:ascii="Times New Roman" w:eastAsia="Times New Roman" w:hAnsi="Times New Roman" w:cs="Times New Roman"/>
          <w:sz w:val="24"/>
          <w:szCs w:val="24"/>
        </w:rPr>
      </w:pPr>
      <w:r w:rsidRPr="001C7550">
        <w:rPr>
          <w:rFonts w:ascii="Times New Roman" w:eastAsia="Times New Roman" w:hAnsi="Times New Roman" w:cs="Times New Roman"/>
          <w:sz w:val="24"/>
          <w:szCs w:val="24"/>
        </w:rPr>
        <w:t xml:space="preserve">Warny, S.A., Bart, P.J., and </w:t>
      </w:r>
      <w:proofErr w:type="spellStart"/>
      <w:r w:rsidRPr="001C7550">
        <w:rPr>
          <w:rFonts w:ascii="Times New Roman" w:eastAsia="Times New Roman" w:hAnsi="Times New Roman" w:cs="Times New Roman"/>
          <w:sz w:val="24"/>
          <w:szCs w:val="24"/>
        </w:rPr>
        <w:t>Suc</w:t>
      </w:r>
      <w:proofErr w:type="spellEnd"/>
      <w:r w:rsidRPr="001C7550">
        <w:rPr>
          <w:rFonts w:ascii="Times New Roman" w:eastAsia="Times New Roman" w:hAnsi="Times New Roman" w:cs="Times New Roman"/>
          <w:sz w:val="24"/>
          <w:szCs w:val="24"/>
        </w:rPr>
        <w:t xml:space="preserve">, J.-P., 2003, Timing and progression of climatic, tectonic and </w:t>
      </w:r>
      <w:proofErr w:type="spellStart"/>
      <w:r w:rsidRPr="001C7550">
        <w:rPr>
          <w:rFonts w:ascii="Times New Roman" w:eastAsia="Times New Roman" w:hAnsi="Times New Roman" w:cs="Times New Roman"/>
          <w:sz w:val="24"/>
          <w:szCs w:val="24"/>
        </w:rPr>
        <w:t>glacioeustatic</w:t>
      </w:r>
      <w:proofErr w:type="spellEnd"/>
      <w:r w:rsidRPr="001C7550">
        <w:rPr>
          <w:rFonts w:ascii="Times New Roman" w:eastAsia="Times New Roman" w:hAnsi="Times New Roman" w:cs="Times New Roman"/>
          <w:sz w:val="24"/>
          <w:szCs w:val="24"/>
        </w:rPr>
        <w:t xml:space="preserve"> influences on the Messinian Salinity Crisis: </w:t>
      </w:r>
      <w:proofErr w:type="spellStart"/>
      <w:r w:rsidRPr="001C7550">
        <w:rPr>
          <w:rFonts w:ascii="Times New Roman" w:eastAsia="Times New Roman" w:hAnsi="Times New Roman" w:cs="Times New Roman"/>
          <w:sz w:val="24"/>
          <w:szCs w:val="24"/>
        </w:rPr>
        <w:t>Palaeogeography</w:t>
      </w:r>
      <w:proofErr w:type="spellEnd"/>
      <w:r w:rsidRPr="001C7550">
        <w:rPr>
          <w:rFonts w:ascii="Times New Roman" w:eastAsia="Times New Roman" w:hAnsi="Times New Roman" w:cs="Times New Roman"/>
          <w:sz w:val="24"/>
          <w:szCs w:val="24"/>
        </w:rPr>
        <w:t xml:space="preserve">, </w:t>
      </w:r>
      <w:proofErr w:type="spellStart"/>
      <w:r w:rsidRPr="001C7550">
        <w:rPr>
          <w:rFonts w:ascii="Times New Roman" w:eastAsia="Times New Roman" w:hAnsi="Times New Roman" w:cs="Times New Roman"/>
          <w:sz w:val="24"/>
          <w:szCs w:val="24"/>
        </w:rPr>
        <w:t>Palaeoclimatology</w:t>
      </w:r>
      <w:proofErr w:type="spellEnd"/>
      <w:r w:rsidRPr="001C7550">
        <w:rPr>
          <w:rFonts w:ascii="Times New Roman" w:eastAsia="Times New Roman" w:hAnsi="Times New Roman" w:cs="Times New Roman"/>
          <w:sz w:val="24"/>
          <w:szCs w:val="24"/>
        </w:rPr>
        <w:t xml:space="preserve">, </w:t>
      </w:r>
      <w:proofErr w:type="spellStart"/>
      <w:r w:rsidRPr="001C7550">
        <w:rPr>
          <w:rFonts w:ascii="Times New Roman" w:eastAsia="Times New Roman" w:hAnsi="Times New Roman" w:cs="Times New Roman"/>
          <w:sz w:val="24"/>
          <w:szCs w:val="24"/>
        </w:rPr>
        <w:t>Palaeoecology</w:t>
      </w:r>
      <w:proofErr w:type="spellEnd"/>
      <w:r w:rsidRPr="001C7550">
        <w:rPr>
          <w:rFonts w:ascii="Times New Roman" w:eastAsia="Times New Roman" w:hAnsi="Times New Roman" w:cs="Times New Roman"/>
          <w:sz w:val="24"/>
          <w:szCs w:val="24"/>
        </w:rPr>
        <w:t>, v. 202, p. 59–66</w:t>
      </w:r>
      <w:r w:rsidR="00747E4A">
        <w:rPr>
          <w:rFonts w:ascii="Times New Roman" w:eastAsia="Times New Roman" w:hAnsi="Times New Roman" w:cs="Times New Roman"/>
          <w:sz w:val="24"/>
          <w:szCs w:val="24"/>
        </w:rPr>
        <w:t xml:space="preserve">, </w:t>
      </w:r>
      <w:proofErr w:type="spellStart"/>
      <w:r w:rsidR="00747E4A">
        <w:rPr>
          <w:rFonts w:ascii="Times New Roman" w:eastAsia="Times New Roman" w:hAnsi="Times New Roman" w:cs="Times New Roman"/>
          <w:sz w:val="24"/>
          <w:szCs w:val="24"/>
        </w:rPr>
        <w:t>doi</w:t>
      </w:r>
      <w:proofErr w:type="spellEnd"/>
      <w:r w:rsidR="00747E4A">
        <w:rPr>
          <w:rFonts w:ascii="Times New Roman" w:eastAsia="Times New Roman" w:hAnsi="Times New Roman" w:cs="Times New Roman"/>
          <w:sz w:val="24"/>
          <w:szCs w:val="24"/>
        </w:rPr>
        <w:t xml:space="preserve">: </w:t>
      </w:r>
      <w:r w:rsidR="00747E4A" w:rsidRPr="00747E4A">
        <w:rPr>
          <w:rFonts w:ascii="Times New Roman" w:eastAsia="Times New Roman" w:hAnsi="Times New Roman" w:cs="Times New Roman"/>
          <w:sz w:val="24"/>
          <w:szCs w:val="24"/>
        </w:rPr>
        <w:t>10.1016/S0031-0182(03)00615-1</w:t>
      </w:r>
    </w:p>
    <w:p w14:paraId="4962BC26" w14:textId="1851131D" w:rsidR="00BE19BF" w:rsidRPr="00BE19BF" w:rsidRDefault="00BE19BF" w:rsidP="00BE19BF">
      <w:pPr>
        <w:pStyle w:val="MStitle"/>
        <w:suppressAutoHyphens/>
        <w:spacing w:before="0" w:after="200" w:line="300" w:lineRule="exact"/>
        <w:ind w:hanging="426"/>
        <w:jc w:val="left"/>
        <w:rPr>
          <w:rFonts w:ascii="Times New Roman" w:hAnsi="Times New Roman" w:cs="Times New Roman"/>
          <w:b w:val="0"/>
          <w:lang w:val="en-GB"/>
        </w:rPr>
      </w:pPr>
      <w:proofErr w:type="spellStart"/>
      <w:r w:rsidRPr="00BE19BF">
        <w:rPr>
          <w:rFonts w:ascii="Times New Roman" w:hAnsi="Times New Roman" w:cs="Times New Roman"/>
          <w:b w:val="0"/>
          <w:lang w:val="en-GB"/>
        </w:rPr>
        <w:t>Weidenbach</w:t>
      </w:r>
      <w:proofErr w:type="spellEnd"/>
      <w:r w:rsidRPr="00BE19BF">
        <w:rPr>
          <w:rFonts w:ascii="Times New Roman" w:hAnsi="Times New Roman" w:cs="Times New Roman"/>
          <w:b w:val="0"/>
          <w:lang w:val="en-GB"/>
        </w:rPr>
        <w:t xml:space="preserve">, K., Nickel, L., Neve, H., </w:t>
      </w:r>
      <w:proofErr w:type="spellStart"/>
      <w:r w:rsidRPr="00BE19BF">
        <w:rPr>
          <w:rFonts w:ascii="Times New Roman" w:hAnsi="Times New Roman" w:cs="Times New Roman"/>
          <w:b w:val="0"/>
          <w:lang w:val="en-GB"/>
        </w:rPr>
        <w:t>Alkhnbashi</w:t>
      </w:r>
      <w:proofErr w:type="spellEnd"/>
      <w:r w:rsidRPr="00BE19BF">
        <w:rPr>
          <w:rFonts w:ascii="Times New Roman" w:hAnsi="Times New Roman" w:cs="Times New Roman"/>
          <w:b w:val="0"/>
          <w:lang w:val="en-GB"/>
        </w:rPr>
        <w:t xml:space="preserve">, O.S., </w:t>
      </w:r>
      <w:proofErr w:type="spellStart"/>
      <w:r w:rsidRPr="00BE19BF">
        <w:rPr>
          <w:rFonts w:ascii="Times New Roman" w:hAnsi="Times New Roman" w:cs="Times New Roman"/>
          <w:b w:val="0"/>
          <w:lang w:val="en-GB"/>
        </w:rPr>
        <w:t>Künzel</w:t>
      </w:r>
      <w:proofErr w:type="spellEnd"/>
      <w:r w:rsidRPr="00BE19BF">
        <w:rPr>
          <w:rFonts w:ascii="Times New Roman" w:hAnsi="Times New Roman" w:cs="Times New Roman"/>
          <w:b w:val="0"/>
          <w:lang w:val="en-GB"/>
        </w:rPr>
        <w:t xml:space="preserve">, S., </w:t>
      </w:r>
      <w:proofErr w:type="spellStart"/>
      <w:r w:rsidRPr="00BE19BF">
        <w:rPr>
          <w:rFonts w:ascii="Times New Roman" w:hAnsi="Times New Roman" w:cs="Times New Roman"/>
          <w:b w:val="0"/>
          <w:lang w:val="en-GB"/>
        </w:rPr>
        <w:t>Krupczok</w:t>
      </w:r>
      <w:proofErr w:type="spellEnd"/>
      <w:r w:rsidRPr="00BE19BF">
        <w:rPr>
          <w:rFonts w:ascii="Times New Roman" w:hAnsi="Times New Roman" w:cs="Times New Roman"/>
          <w:b w:val="0"/>
          <w:lang w:val="en-GB"/>
        </w:rPr>
        <w:t xml:space="preserve">, A., Bauersachs, T., Cassidy, L., </w:t>
      </w:r>
      <w:proofErr w:type="spellStart"/>
      <w:r w:rsidRPr="00BE19BF">
        <w:rPr>
          <w:rFonts w:ascii="Times New Roman" w:hAnsi="Times New Roman" w:cs="Times New Roman"/>
          <w:b w:val="0"/>
          <w:lang w:val="en-GB"/>
        </w:rPr>
        <w:t>Tholey</w:t>
      </w:r>
      <w:proofErr w:type="spellEnd"/>
      <w:r w:rsidRPr="00BE19BF">
        <w:rPr>
          <w:rFonts w:ascii="Times New Roman" w:hAnsi="Times New Roman" w:cs="Times New Roman"/>
          <w:b w:val="0"/>
          <w:lang w:val="en-GB"/>
        </w:rPr>
        <w:t xml:space="preserve">, A., </w:t>
      </w:r>
      <w:proofErr w:type="spellStart"/>
      <w:r w:rsidRPr="00BE19BF">
        <w:rPr>
          <w:rFonts w:ascii="Times New Roman" w:hAnsi="Times New Roman" w:cs="Times New Roman"/>
          <w:b w:val="0"/>
          <w:lang w:val="en-GB"/>
        </w:rPr>
        <w:t>Backofen</w:t>
      </w:r>
      <w:proofErr w:type="spellEnd"/>
      <w:r w:rsidRPr="00BE19BF">
        <w:rPr>
          <w:rFonts w:ascii="Times New Roman" w:hAnsi="Times New Roman" w:cs="Times New Roman"/>
          <w:b w:val="0"/>
          <w:lang w:val="en-GB"/>
        </w:rPr>
        <w:t xml:space="preserve">, R., Schmitz, R.A. </w:t>
      </w:r>
      <w:proofErr w:type="spellStart"/>
      <w:r w:rsidRPr="00BE19BF">
        <w:rPr>
          <w:rFonts w:ascii="Times New Roman" w:hAnsi="Times New Roman" w:cs="Times New Roman"/>
          <w:b w:val="0"/>
          <w:lang w:val="en-GB"/>
        </w:rPr>
        <w:t>MetSV</w:t>
      </w:r>
      <w:proofErr w:type="spellEnd"/>
      <w:r w:rsidRPr="00BE19BF">
        <w:rPr>
          <w:rFonts w:ascii="Times New Roman" w:hAnsi="Times New Roman" w:cs="Times New Roman"/>
          <w:b w:val="0"/>
          <w:lang w:val="en-GB"/>
        </w:rPr>
        <w:t xml:space="preserve">, a novel archaeal lytic virus targeting </w:t>
      </w:r>
      <w:proofErr w:type="spellStart"/>
      <w:r w:rsidRPr="00BE19BF">
        <w:rPr>
          <w:rFonts w:ascii="Times New Roman" w:hAnsi="Times New Roman" w:cs="Times New Roman"/>
          <w:b w:val="0"/>
          <w:i/>
          <w:lang w:val="en-GB"/>
        </w:rPr>
        <w:t>Methanosarcina</w:t>
      </w:r>
      <w:proofErr w:type="spellEnd"/>
      <w:r w:rsidRPr="00BE19BF">
        <w:rPr>
          <w:rFonts w:ascii="Times New Roman" w:hAnsi="Times New Roman" w:cs="Times New Roman"/>
          <w:b w:val="0"/>
          <w:lang w:val="en-GB"/>
        </w:rPr>
        <w:t xml:space="preserve"> strains</w:t>
      </w:r>
      <w:r w:rsidR="005227A5">
        <w:rPr>
          <w:rFonts w:ascii="Times New Roman" w:hAnsi="Times New Roman" w:cs="Times New Roman"/>
          <w:b w:val="0"/>
          <w:lang w:val="en-GB"/>
        </w:rPr>
        <w:t>,</w:t>
      </w:r>
      <w:r w:rsidRPr="00BE19BF">
        <w:rPr>
          <w:rFonts w:ascii="Times New Roman" w:hAnsi="Times New Roman" w:cs="Times New Roman"/>
          <w:b w:val="0"/>
          <w:lang w:val="en-GB"/>
        </w:rPr>
        <w:t xml:space="preserve"> Journal of Virology</w:t>
      </w:r>
      <w:r>
        <w:rPr>
          <w:rFonts w:ascii="Times New Roman" w:hAnsi="Times New Roman" w:cs="Times New Roman"/>
          <w:b w:val="0"/>
          <w:lang w:val="en-GB"/>
        </w:rPr>
        <w:t>,</w:t>
      </w:r>
      <w:r w:rsidRPr="00BE19BF">
        <w:rPr>
          <w:rFonts w:ascii="Times New Roman" w:hAnsi="Times New Roman" w:cs="Times New Roman"/>
          <w:b w:val="0"/>
          <w:lang w:val="en-GB"/>
        </w:rPr>
        <w:t xml:space="preserve"> </w:t>
      </w:r>
      <w:r>
        <w:rPr>
          <w:rFonts w:ascii="Times New Roman" w:hAnsi="Times New Roman" w:cs="Times New Roman"/>
          <w:b w:val="0"/>
          <w:lang w:val="en-GB"/>
        </w:rPr>
        <w:t xml:space="preserve">v. </w:t>
      </w:r>
      <w:r w:rsidRPr="00BE19BF">
        <w:rPr>
          <w:rFonts w:ascii="Times New Roman" w:hAnsi="Times New Roman" w:cs="Times New Roman"/>
          <w:b w:val="0"/>
          <w:lang w:val="en-GB"/>
        </w:rPr>
        <w:t>91, e00955-17</w:t>
      </w:r>
      <w:r w:rsidR="002C747C">
        <w:rPr>
          <w:rFonts w:ascii="Times New Roman" w:hAnsi="Times New Roman" w:cs="Times New Roman"/>
          <w:b w:val="0"/>
          <w:lang w:val="en-GB"/>
        </w:rPr>
        <w:t xml:space="preserve">, </w:t>
      </w:r>
      <w:proofErr w:type="spellStart"/>
      <w:r w:rsidR="002C747C">
        <w:rPr>
          <w:rFonts w:ascii="Times New Roman" w:hAnsi="Times New Roman" w:cs="Times New Roman"/>
          <w:b w:val="0"/>
          <w:lang w:val="en-GB"/>
        </w:rPr>
        <w:t>doi</w:t>
      </w:r>
      <w:proofErr w:type="spellEnd"/>
      <w:r w:rsidR="002C747C">
        <w:rPr>
          <w:rFonts w:ascii="Times New Roman" w:hAnsi="Times New Roman" w:cs="Times New Roman"/>
          <w:b w:val="0"/>
          <w:lang w:val="en-GB"/>
        </w:rPr>
        <w:t xml:space="preserve">: </w:t>
      </w:r>
      <w:r w:rsidR="002C747C" w:rsidRPr="002C747C">
        <w:rPr>
          <w:rFonts w:ascii="Times New Roman" w:hAnsi="Times New Roman" w:cs="Times New Roman"/>
          <w:b w:val="0"/>
          <w:lang w:val="en-GB"/>
        </w:rPr>
        <w:t>10.1128/JVI.00955-17</w:t>
      </w:r>
    </w:p>
    <w:p w14:paraId="08CCA6FE" w14:textId="37699754" w:rsidR="00C8363A" w:rsidRPr="00C8363A" w:rsidRDefault="00C8363A" w:rsidP="00C8363A">
      <w:pPr>
        <w:spacing w:line="240" w:lineRule="auto"/>
        <w:ind w:hanging="482"/>
        <w:rPr>
          <w:rFonts w:ascii="Times New Roman" w:eastAsia="Times New Roman" w:hAnsi="Times New Roman" w:cs="Times New Roman"/>
          <w:sz w:val="28"/>
          <w:szCs w:val="24"/>
        </w:rPr>
      </w:pPr>
      <w:r w:rsidRPr="00C8363A">
        <w:rPr>
          <w:rFonts w:ascii="Times New Roman" w:hAnsi="Times New Roman" w:cs="Times New Roman"/>
          <w:sz w:val="24"/>
          <w:lang w:val="en-AU"/>
        </w:rPr>
        <w:t xml:space="preserve">. </w:t>
      </w:r>
    </w:p>
    <w:p w14:paraId="2E2F2622" w14:textId="08489864" w:rsidR="00C8363A" w:rsidRPr="00C8363A" w:rsidRDefault="00C8363A" w:rsidP="00C8363A">
      <w:pPr>
        <w:spacing w:line="240" w:lineRule="auto"/>
        <w:ind w:hanging="482"/>
        <w:rPr>
          <w:rFonts w:ascii="Times New Roman" w:eastAsia="Times New Roman" w:hAnsi="Times New Roman" w:cs="Times New Roman"/>
          <w:sz w:val="28"/>
          <w:szCs w:val="24"/>
        </w:rPr>
      </w:pPr>
    </w:p>
    <w:sectPr w:rsidR="00C8363A" w:rsidRPr="00C836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1"/>
  <w:activeWritingStyle w:appName="MSWord" w:lang="en-CA" w:vendorID="64" w:dllVersion="6" w:nlCheck="1" w:checkStyle="1"/>
  <w:activeWritingStyle w:appName="MSWord" w:lang="en-US" w:vendorID="64" w:dllVersion="6" w:nlCheck="1" w:checkStyle="1"/>
  <w:activeWritingStyle w:appName="MSWord" w:lang="en-AU" w:vendorID="64" w:dllVersion="6" w:nlCheck="1" w:checkStyle="1"/>
  <w:activeWritingStyle w:appName="MSWord" w:lang="en-US" w:vendorID="64" w:dllVersion="4096" w:nlCheck="1" w:checkStyle="0"/>
  <w:activeWritingStyle w:appName="MSWord" w:lang="de-DE" w:vendorID="64" w:dllVersion="4096" w:nlCheck="1" w:checkStyle="0"/>
  <w:activeWritingStyle w:appName="MSWord" w:lang="en-CA" w:vendorID="64" w:dllVersion="4096" w:nlCheck="1" w:checkStyle="0"/>
  <w:activeWritingStyle w:appName="MSWord" w:lang="en-GB" w:vendorID="64" w:dllVersion="6" w:nlCheck="1" w:checkStyle="1"/>
  <w:activeWritingStyle w:appName="MSWord" w:lang="en-US" w:vendorID="64" w:dllVersion="0" w:nlCheck="1" w:checkStyle="0"/>
  <w:activeWritingStyle w:appName="MSWord" w:lang="en-AU" w:vendorID="64" w:dllVersion="0" w:nlCheck="1" w:checkStyle="0"/>
  <w:activeWritingStyle w:appName="MSWord" w:lang="en-CA" w:vendorID="64" w:dllVersion="0" w:nlCheck="1" w:checkStyle="0"/>
  <w:activeWritingStyle w:appName="MSWord" w:lang="en-GB" w:vendorID="64" w:dllVersion="0" w:nlCheck="1" w:checkStyle="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F02"/>
    <w:rsid w:val="00004960"/>
    <w:rsid w:val="00005699"/>
    <w:rsid w:val="00024D15"/>
    <w:rsid w:val="00043CE9"/>
    <w:rsid w:val="000A3010"/>
    <w:rsid w:val="000B086A"/>
    <w:rsid w:val="000D5F31"/>
    <w:rsid w:val="000D60F4"/>
    <w:rsid w:val="000E13F0"/>
    <w:rsid w:val="00146F7B"/>
    <w:rsid w:val="00150712"/>
    <w:rsid w:val="00150CE3"/>
    <w:rsid w:val="001C16A2"/>
    <w:rsid w:val="001C7550"/>
    <w:rsid w:val="001F3167"/>
    <w:rsid w:val="001F3BFD"/>
    <w:rsid w:val="00265CD7"/>
    <w:rsid w:val="002B7DAA"/>
    <w:rsid w:val="002C2335"/>
    <w:rsid w:val="002C471B"/>
    <w:rsid w:val="002C747C"/>
    <w:rsid w:val="003029AF"/>
    <w:rsid w:val="0031583D"/>
    <w:rsid w:val="00315AA2"/>
    <w:rsid w:val="00377039"/>
    <w:rsid w:val="003D0F55"/>
    <w:rsid w:val="003E1F79"/>
    <w:rsid w:val="003F27FE"/>
    <w:rsid w:val="00470DF7"/>
    <w:rsid w:val="004857B0"/>
    <w:rsid w:val="00485EAE"/>
    <w:rsid w:val="004F2F02"/>
    <w:rsid w:val="00514ED5"/>
    <w:rsid w:val="005227A5"/>
    <w:rsid w:val="005A4169"/>
    <w:rsid w:val="005B33B9"/>
    <w:rsid w:val="005B41FA"/>
    <w:rsid w:val="005C5596"/>
    <w:rsid w:val="0063486D"/>
    <w:rsid w:val="00660DBE"/>
    <w:rsid w:val="00747E4A"/>
    <w:rsid w:val="007D42E0"/>
    <w:rsid w:val="007F768B"/>
    <w:rsid w:val="008152BD"/>
    <w:rsid w:val="0084189C"/>
    <w:rsid w:val="00855FD8"/>
    <w:rsid w:val="00857D8F"/>
    <w:rsid w:val="00904790"/>
    <w:rsid w:val="00904F1C"/>
    <w:rsid w:val="0090564A"/>
    <w:rsid w:val="00946009"/>
    <w:rsid w:val="0095002A"/>
    <w:rsid w:val="00954022"/>
    <w:rsid w:val="00980CC1"/>
    <w:rsid w:val="009B7A55"/>
    <w:rsid w:val="009C000D"/>
    <w:rsid w:val="009F26EA"/>
    <w:rsid w:val="009F6375"/>
    <w:rsid w:val="00AA3782"/>
    <w:rsid w:val="00AB0B74"/>
    <w:rsid w:val="00AE7133"/>
    <w:rsid w:val="00B22548"/>
    <w:rsid w:val="00B318E2"/>
    <w:rsid w:val="00B92059"/>
    <w:rsid w:val="00B95F82"/>
    <w:rsid w:val="00BB475D"/>
    <w:rsid w:val="00BE19BF"/>
    <w:rsid w:val="00BE7512"/>
    <w:rsid w:val="00C212EB"/>
    <w:rsid w:val="00C8363A"/>
    <w:rsid w:val="00CC1047"/>
    <w:rsid w:val="00CE5896"/>
    <w:rsid w:val="00D120CF"/>
    <w:rsid w:val="00D5190F"/>
    <w:rsid w:val="00D70B5F"/>
    <w:rsid w:val="00D75367"/>
    <w:rsid w:val="00D75746"/>
    <w:rsid w:val="00DA5E7F"/>
    <w:rsid w:val="00DD2496"/>
    <w:rsid w:val="00DE1000"/>
    <w:rsid w:val="00DE4819"/>
    <w:rsid w:val="00E17AA1"/>
    <w:rsid w:val="00E43F0E"/>
    <w:rsid w:val="00E6385B"/>
    <w:rsid w:val="00E820E9"/>
    <w:rsid w:val="00E835BD"/>
    <w:rsid w:val="00E86A2A"/>
    <w:rsid w:val="00F15D0D"/>
    <w:rsid w:val="00F82C38"/>
    <w:rsid w:val="00FF37AE"/>
    <w:rsid w:val="00FF6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CA29B"/>
  <w15:docId w15:val="{3DC989D2-E24D-425B-8B57-C0DB7F57F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70B5F"/>
    <w:rPr>
      <w:sz w:val="16"/>
      <w:szCs w:val="16"/>
    </w:rPr>
  </w:style>
  <w:style w:type="paragraph" w:styleId="CommentText">
    <w:name w:val="annotation text"/>
    <w:basedOn w:val="Normal"/>
    <w:link w:val="CommentTextChar"/>
    <w:uiPriority w:val="99"/>
    <w:semiHidden/>
    <w:unhideWhenUsed/>
    <w:rsid w:val="00D70B5F"/>
    <w:pPr>
      <w:spacing w:line="240" w:lineRule="auto"/>
    </w:pPr>
    <w:rPr>
      <w:sz w:val="20"/>
      <w:szCs w:val="20"/>
    </w:rPr>
  </w:style>
  <w:style w:type="character" w:customStyle="1" w:styleId="CommentTextChar">
    <w:name w:val="Comment Text Char"/>
    <w:basedOn w:val="DefaultParagraphFont"/>
    <w:link w:val="CommentText"/>
    <w:uiPriority w:val="99"/>
    <w:semiHidden/>
    <w:rsid w:val="00D70B5F"/>
    <w:rPr>
      <w:sz w:val="20"/>
      <w:szCs w:val="20"/>
    </w:rPr>
  </w:style>
  <w:style w:type="paragraph" w:styleId="CommentSubject">
    <w:name w:val="annotation subject"/>
    <w:basedOn w:val="CommentText"/>
    <w:next w:val="CommentText"/>
    <w:link w:val="CommentSubjectChar"/>
    <w:uiPriority w:val="99"/>
    <w:semiHidden/>
    <w:unhideWhenUsed/>
    <w:rsid w:val="00D70B5F"/>
    <w:rPr>
      <w:b/>
      <w:bCs/>
    </w:rPr>
  </w:style>
  <w:style w:type="character" w:customStyle="1" w:styleId="CommentSubjectChar">
    <w:name w:val="Comment Subject Char"/>
    <w:basedOn w:val="CommentTextChar"/>
    <w:link w:val="CommentSubject"/>
    <w:uiPriority w:val="99"/>
    <w:semiHidden/>
    <w:rsid w:val="00D70B5F"/>
    <w:rPr>
      <w:b/>
      <w:bCs/>
      <w:sz w:val="20"/>
      <w:szCs w:val="20"/>
    </w:rPr>
  </w:style>
  <w:style w:type="paragraph" w:styleId="BalloonText">
    <w:name w:val="Balloon Text"/>
    <w:basedOn w:val="Normal"/>
    <w:link w:val="BalloonTextChar"/>
    <w:uiPriority w:val="99"/>
    <w:semiHidden/>
    <w:unhideWhenUsed/>
    <w:rsid w:val="00D70B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B5F"/>
    <w:rPr>
      <w:rFonts w:ascii="Tahoma" w:hAnsi="Tahoma" w:cs="Tahoma"/>
      <w:sz w:val="16"/>
      <w:szCs w:val="16"/>
    </w:rPr>
  </w:style>
  <w:style w:type="character" w:customStyle="1" w:styleId="MStitleChar">
    <w:name w:val="MS title Char"/>
    <w:link w:val="MStitle"/>
    <w:qFormat/>
    <w:locked/>
    <w:rsid w:val="00BE19BF"/>
    <w:rPr>
      <w:rFonts w:eastAsia="SimSun"/>
      <w:b/>
      <w:bCs/>
      <w:sz w:val="24"/>
      <w:szCs w:val="24"/>
      <w:lang w:eastAsia="de-DE"/>
    </w:rPr>
  </w:style>
  <w:style w:type="paragraph" w:customStyle="1" w:styleId="MStitle">
    <w:name w:val="MS title"/>
    <w:basedOn w:val="Normal"/>
    <w:link w:val="MStitleChar"/>
    <w:qFormat/>
    <w:rsid w:val="00BE19BF"/>
    <w:pPr>
      <w:spacing w:before="360" w:after="0" w:line="440" w:lineRule="exact"/>
      <w:jc w:val="both"/>
    </w:pPr>
    <w:rPr>
      <w:rFonts w:eastAsia="SimSun"/>
      <w:b/>
      <w:bCs/>
      <w:sz w:val="24"/>
      <w:szCs w:val="24"/>
      <w:lang w:eastAsia="de-DE"/>
    </w:rPr>
  </w:style>
  <w:style w:type="paragraph" w:styleId="ListParagraph">
    <w:name w:val="List Paragraph"/>
    <w:basedOn w:val="Normal"/>
    <w:uiPriority w:val="34"/>
    <w:qFormat/>
    <w:rsid w:val="004857B0"/>
    <w:pPr>
      <w:ind w:left="720"/>
      <w:contextualSpacing/>
    </w:pPr>
  </w:style>
  <w:style w:type="character" w:styleId="Hyperlink">
    <w:name w:val="Hyperlink"/>
    <w:basedOn w:val="DefaultParagraphFont"/>
    <w:uiPriority w:val="99"/>
    <w:unhideWhenUsed/>
    <w:rsid w:val="00470DF7"/>
    <w:rPr>
      <w:color w:val="0000FF" w:themeColor="hyperlink"/>
      <w:u w:val="single"/>
    </w:rPr>
  </w:style>
  <w:style w:type="character" w:customStyle="1" w:styleId="UnresolvedMention1">
    <w:name w:val="Unresolved Mention1"/>
    <w:basedOn w:val="DefaultParagraphFont"/>
    <w:uiPriority w:val="99"/>
    <w:semiHidden/>
    <w:unhideWhenUsed/>
    <w:rsid w:val="00470D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956412">
      <w:bodyDiv w:val="1"/>
      <w:marLeft w:val="0"/>
      <w:marRight w:val="0"/>
      <w:marTop w:val="0"/>
      <w:marBottom w:val="0"/>
      <w:divBdr>
        <w:top w:val="none" w:sz="0" w:space="0" w:color="auto"/>
        <w:left w:val="none" w:sz="0" w:space="0" w:color="auto"/>
        <w:bottom w:val="none" w:sz="0" w:space="0" w:color="auto"/>
        <w:right w:val="none" w:sz="0" w:space="0" w:color="auto"/>
      </w:divBdr>
    </w:div>
    <w:div w:id="1325662552">
      <w:bodyDiv w:val="1"/>
      <w:marLeft w:val="0"/>
      <w:marRight w:val="0"/>
      <w:marTop w:val="0"/>
      <w:marBottom w:val="0"/>
      <w:divBdr>
        <w:top w:val="none" w:sz="0" w:space="0" w:color="auto"/>
        <w:left w:val="none" w:sz="0" w:space="0" w:color="auto"/>
        <w:bottom w:val="none" w:sz="0" w:space="0" w:color="auto"/>
        <w:right w:val="none" w:sz="0" w:space="0" w:color="auto"/>
      </w:divBdr>
      <w:divsChild>
        <w:div w:id="6102464">
          <w:marLeft w:val="480"/>
          <w:marRight w:val="0"/>
          <w:marTop w:val="0"/>
          <w:marBottom w:val="0"/>
          <w:divBdr>
            <w:top w:val="none" w:sz="0" w:space="0" w:color="auto"/>
            <w:left w:val="none" w:sz="0" w:space="0" w:color="auto"/>
            <w:bottom w:val="none" w:sz="0" w:space="0" w:color="auto"/>
            <w:right w:val="none" w:sz="0" w:space="0" w:color="auto"/>
          </w:divBdr>
          <w:divsChild>
            <w:div w:id="838426010">
              <w:marLeft w:val="0"/>
              <w:marRight w:val="0"/>
              <w:marTop w:val="0"/>
              <w:marBottom w:val="240"/>
              <w:divBdr>
                <w:top w:val="none" w:sz="0" w:space="0" w:color="auto"/>
                <w:left w:val="none" w:sz="0" w:space="0" w:color="auto"/>
                <w:bottom w:val="none" w:sz="0" w:space="0" w:color="auto"/>
                <w:right w:val="none" w:sz="0" w:space="0" w:color="auto"/>
              </w:divBdr>
            </w:div>
            <w:div w:id="2061126250">
              <w:marLeft w:val="0"/>
              <w:marRight w:val="0"/>
              <w:marTop w:val="0"/>
              <w:marBottom w:val="240"/>
              <w:divBdr>
                <w:top w:val="none" w:sz="0" w:space="0" w:color="auto"/>
                <w:left w:val="none" w:sz="0" w:space="0" w:color="auto"/>
                <w:bottom w:val="none" w:sz="0" w:space="0" w:color="auto"/>
                <w:right w:val="none" w:sz="0" w:space="0" w:color="auto"/>
              </w:divBdr>
            </w:div>
            <w:div w:id="1380009059">
              <w:marLeft w:val="0"/>
              <w:marRight w:val="0"/>
              <w:marTop w:val="0"/>
              <w:marBottom w:val="240"/>
              <w:divBdr>
                <w:top w:val="none" w:sz="0" w:space="0" w:color="auto"/>
                <w:left w:val="none" w:sz="0" w:space="0" w:color="auto"/>
                <w:bottom w:val="none" w:sz="0" w:space="0" w:color="auto"/>
                <w:right w:val="none" w:sz="0" w:space="0" w:color="auto"/>
              </w:divBdr>
            </w:div>
            <w:div w:id="837036920">
              <w:marLeft w:val="0"/>
              <w:marRight w:val="0"/>
              <w:marTop w:val="0"/>
              <w:marBottom w:val="240"/>
              <w:divBdr>
                <w:top w:val="none" w:sz="0" w:space="0" w:color="auto"/>
                <w:left w:val="none" w:sz="0" w:space="0" w:color="auto"/>
                <w:bottom w:val="none" w:sz="0" w:space="0" w:color="auto"/>
                <w:right w:val="none" w:sz="0" w:space="0" w:color="auto"/>
              </w:divBdr>
            </w:div>
            <w:div w:id="820192525">
              <w:marLeft w:val="0"/>
              <w:marRight w:val="0"/>
              <w:marTop w:val="0"/>
              <w:marBottom w:val="240"/>
              <w:divBdr>
                <w:top w:val="none" w:sz="0" w:space="0" w:color="auto"/>
                <w:left w:val="none" w:sz="0" w:space="0" w:color="auto"/>
                <w:bottom w:val="none" w:sz="0" w:space="0" w:color="auto"/>
                <w:right w:val="none" w:sz="0" w:space="0" w:color="auto"/>
              </w:divBdr>
            </w:div>
            <w:div w:id="206655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01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geol-pal.uni-frankfurt.de/Staff/Homepages/Petschick/MacDiff/MacDiff%20Latest%20info.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ED3D0-A683-438D-AAA0-439291660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1978</Words>
  <Characters>11278</Characters>
  <Application>Microsoft Office Word</Application>
  <DocSecurity>0</DocSecurity>
  <Lines>93</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Vann Smith</dc:creator>
  <cp:lastModifiedBy>Vann</cp:lastModifiedBy>
  <cp:revision>5</cp:revision>
  <dcterms:created xsi:type="dcterms:W3CDTF">2020-07-04T19:52:00Z</dcterms:created>
  <dcterms:modified xsi:type="dcterms:W3CDTF">2020-07-20T16:22:00Z</dcterms:modified>
</cp:coreProperties>
</file>